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8758" w:type="dxa"/>
        <w:tblInd w:w="112" w:type="dxa"/>
        <w:tblLayout w:type="fixed"/>
        <w:tblCellMar>
          <w:top w:w="0" w:type="dxa"/>
          <w:left w:w="0" w:type="dxa"/>
          <w:bottom w:w="0" w:type="dxa"/>
          <w:right w:w="0" w:type="dxa"/>
        </w:tblCellMar>
      </w:tblPr>
      <w:tblGrid>
        <w:gridCol w:w="4056"/>
        <w:gridCol w:w="2702"/>
        <w:gridCol w:w="780"/>
        <w:gridCol w:w="1220"/>
      </w:tblGrid>
      <w:tr>
        <w:tblPrEx>
          <w:tblCellMar>
            <w:top w:w="0" w:type="dxa"/>
            <w:left w:w="0" w:type="dxa"/>
            <w:bottom w:w="0" w:type="dxa"/>
            <w:right w:w="0" w:type="dxa"/>
          </w:tblCellMar>
        </w:tblPrEx>
        <w:trPr>
          <w:trHeight w:val="439" w:hRule="exact"/>
        </w:trPr>
        <w:tc>
          <w:tcPr>
            <w:tcW w:w="4056" w:type="dxa"/>
            <w:vMerge w:val="restart"/>
          </w:tcPr>
          <w:p>
            <w:pPr>
              <w:kinsoku w:val="0"/>
              <w:overflowPunct w:val="0"/>
              <w:autoSpaceDE w:val="0"/>
              <w:autoSpaceDN w:val="0"/>
              <w:adjustRightInd w:val="0"/>
              <w:spacing w:line="379" w:lineRule="exact"/>
              <w:ind w:left="230"/>
              <w:rPr>
                <w:rFonts w:cs="Times New Roman"/>
                <w:kern w:val="0"/>
                <w:szCs w:val="24"/>
              </w:rPr>
            </w:pPr>
            <w:bookmarkStart w:id="0" w:name="_Hlk111021189"/>
          </w:p>
        </w:tc>
        <w:tc>
          <w:tcPr>
            <w:tcW w:w="2702" w:type="dxa"/>
          </w:tcPr>
          <w:p>
            <w:pPr>
              <w:kinsoku w:val="0"/>
              <w:overflowPunct w:val="0"/>
              <w:autoSpaceDE w:val="0"/>
              <w:autoSpaceDN w:val="0"/>
              <w:adjustRightInd w:val="0"/>
              <w:spacing w:line="379" w:lineRule="exact"/>
              <w:ind w:right="228"/>
              <w:jc w:val="right"/>
              <w:rPr>
                <w:rFonts w:cs="Times New Roman"/>
                <w:kern w:val="0"/>
                <w:szCs w:val="24"/>
              </w:rPr>
            </w:pPr>
          </w:p>
        </w:tc>
        <w:tc>
          <w:tcPr>
            <w:tcW w:w="780" w:type="dxa"/>
            <w:vAlign w:val="center"/>
          </w:tcPr>
          <w:p>
            <w:pPr>
              <w:autoSpaceDE w:val="0"/>
              <w:autoSpaceDN w:val="0"/>
              <w:adjustRightInd w:val="0"/>
              <w:jc w:val="center"/>
              <w:rPr>
                <w:rFonts w:ascii="宋体" w:hAnsi="Calibri" w:cs="Times New Roman"/>
                <w:szCs w:val="24"/>
              </w:rPr>
            </w:pPr>
            <w:r>
              <w:rPr>
                <w:rFonts w:hint="eastAsia" w:cs="Times New Roman"/>
                <w:kern w:val="0"/>
                <w:szCs w:val="24"/>
              </w:rPr>
              <w:t>密级：</w:t>
            </w:r>
          </w:p>
        </w:tc>
        <w:tc>
          <w:tcPr>
            <w:tcW w:w="1220" w:type="dxa"/>
            <w:vAlign w:val="center"/>
          </w:tcPr>
          <w:p>
            <w:pPr>
              <w:autoSpaceDE w:val="0"/>
              <w:autoSpaceDN w:val="0"/>
              <w:adjustRightInd w:val="0"/>
              <w:jc w:val="center"/>
              <w:rPr>
                <w:rFonts w:ascii="宋体" w:hAnsi="Calibri" w:cs="Times New Roman"/>
                <w:b/>
                <w:color w:val="FF0000"/>
                <w:szCs w:val="24"/>
              </w:rPr>
            </w:pPr>
          </w:p>
        </w:tc>
      </w:tr>
      <w:tr>
        <w:tblPrEx>
          <w:tblCellMar>
            <w:top w:w="0" w:type="dxa"/>
            <w:left w:w="0" w:type="dxa"/>
            <w:bottom w:w="0" w:type="dxa"/>
            <w:right w:w="0" w:type="dxa"/>
          </w:tblCellMar>
        </w:tblPrEx>
        <w:trPr>
          <w:trHeight w:val="462" w:hRule="exact"/>
        </w:trPr>
        <w:tc>
          <w:tcPr>
            <w:tcW w:w="4056" w:type="dxa"/>
            <w:vMerge w:val="continue"/>
          </w:tcPr>
          <w:p>
            <w:pPr>
              <w:kinsoku w:val="0"/>
              <w:overflowPunct w:val="0"/>
              <w:autoSpaceDE w:val="0"/>
              <w:autoSpaceDN w:val="0"/>
              <w:adjustRightInd w:val="0"/>
              <w:spacing w:line="379" w:lineRule="exact"/>
              <w:ind w:left="230"/>
              <w:rPr>
                <w:rFonts w:cs="Times New Roman"/>
                <w:kern w:val="0"/>
                <w:szCs w:val="24"/>
              </w:rPr>
            </w:pPr>
          </w:p>
        </w:tc>
        <w:tc>
          <w:tcPr>
            <w:tcW w:w="2702" w:type="dxa"/>
          </w:tcPr>
          <w:p>
            <w:pPr>
              <w:kinsoku w:val="0"/>
              <w:overflowPunct w:val="0"/>
              <w:autoSpaceDE w:val="0"/>
              <w:autoSpaceDN w:val="0"/>
              <w:adjustRightInd w:val="0"/>
              <w:spacing w:line="379" w:lineRule="exact"/>
              <w:ind w:right="228"/>
              <w:jc w:val="right"/>
              <w:rPr>
                <w:rFonts w:cs="Times New Roman"/>
                <w:kern w:val="0"/>
                <w:szCs w:val="24"/>
              </w:rPr>
            </w:pPr>
          </w:p>
        </w:tc>
        <w:tc>
          <w:tcPr>
            <w:tcW w:w="780" w:type="dxa"/>
            <w:vAlign w:val="center"/>
          </w:tcPr>
          <w:p>
            <w:pPr>
              <w:autoSpaceDE w:val="0"/>
              <w:autoSpaceDN w:val="0"/>
              <w:adjustRightInd w:val="0"/>
              <w:jc w:val="center"/>
              <w:rPr>
                <w:rFonts w:ascii="宋体" w:hAnsi="Calibri" w:cs="Times New Roman"/>
                <w:sz w:val="18"/>
                <w:szCs w:val="28"/>
              </w:rPr>
            </w:pPr>
            <w:r>
              <w:rPr>
                <w:rFonts w:hint="eastAsia" w:cs="Times New Roman"/>
                <w:kern w:val="0"/>
                <w:szCs w:val="24"/>
              </w:rPr>
              <w:t>阶段：</w:t>
            </w:r>
          </w:p>
        </w:tc>
        <w:tc>
          <w:tcPr>
            <w:tcW w:w="1220" w:type="dxa"/>
            <w:vAlign w:val="center"/>
          </w:tcPr>
          <w:p>
            <w:pPr>
              <w:autoSpaceDE w:val="0"/>
              <w:autoSpaceDN w:val="0"/>
              <w:adjustRightInd w:val="0"/>
              <w:jc w:val="center"/>
              <w:rPr>
                <w:rFonts w:ascii="宋体" w:hAnsi="Calibri" w:cs="Times New Roman"/>
                <w:b/>
                <w:color w:val="FF0000"/>
                <w:szCs w:val="24"/>
              </w:rPr>
            </w:pPr>
          </w:p>
        </w:tc>
      </w:tr>
      <w:tr>
        <w:tblPrEx>
          <w:tblCellMar>
            <w:top w:w="0" w:type="dxa"/>
            <w:left w:w="0" w:type="dxa"/>
            <w:bottom w:w="0" w:type="dxa"/>
            <w:right w:w="0" w:type="dxa"/>
          </w:tblCellMar>
        </w:tblPrEx>
        <w:trPr>
          <w:trHeight w:val="482" w:hRule="exact"/>
        </w:trPr>
        <w:tc>
          <w:tcPr>
            <w:tcW w:w="4056" w:type="dxa"/>
            <w:vMerge w:val="continue"/>
          </w:tcPr>
          <w:p>
            <w:pPr>
              <w:kinsoku w:val="0"/>
              <w:overflowPunct w:val="0"/>
              <w:autoSpaceDE w:val="0"/>
              <w:autoSpaceDN w:val="0"/>
              <w:adjustRightInd w:val="0"/>
              <w:spacing w:line="379" w:lineRule="exact"/>
              <w:ind w:left="230"/>
              <w:rPr>
                <w:rFonts w:cs="Times New Roman"/>
                <w:kern w:val="0"/>
                <w:szCs w:val="24"/>
              </w:rPr>
            </w:pPr>
          </w:p>
        </w:tc>
        <w:tc>
          <w:tcPr>
            <w:tcW w:w="2702" w:type="dxa"/>
          </w:tcPr>
          <w:p>
            <w:pPr>
              <w:kinsoku w:val="0"/>
              <w:overflowPunct w:val="0"/>
              <w:autoSpaceDE w:val="0"/>
              <w:autoSpaceDN w:val="0"/>
              <w:adjustRightInd w:val="0"/>
              <w:spacing w:line="379" w:lineRule="exact"/>
              <w:ind w:right="228"/>
              <w:jc w:val="right"/>
              <w:rPr>
                <w:rFonts w:cs="Times New Roman"/>
                <w:kern w:val="0"/>
                <w:szCs w:val="24"/>
              </w:rPr>
            </w:pPr>
          </w:p>
        </w:tc>
        <w:tc>
          <w:tcPr>
            <w:tcW w:w="780" w:type="dxa"/>
            <w:vAlign w:val="center"/>
          </w:tcPr>
          <w:p>
            <w:pPr>
              <w:autoSpaceDE w:val="0"/>
              <w:autoSpaceDN w:val="0"/>
              <w:adjustRightInd w:val="0"/>
              <w:jc w:val="center"/>
              <w:rPr>
                <w:rFonts w:ascii="宋体" w:hAnsi="Calibri" w:cs="Times New Roman"/>
                <w:szCs w:val="24"/>
              </w:rPr>
            </w:pPr>
            <w:r>
              <w:rPr>
                <w:rFonts w:hint="eastAsia" w:cs="Times New Roman"/>
                <w:kern w:val="0"/>
                <w:szCs w:val="24"/>
              </w:rPr>
              <w:t>版本：</w:t>
            </w:r>
          </w:p>
        </w:tc>
        <w:tc>
          <w:tcPr>
            <w:tcW w:w="1220" w:type="dxa"/>
            <w:vAlign w:val="center"/>
          </w:tcPr>
          <w:p>
            <w:pPr>
              <w:autoSpaceDE w:val="0"/>
              <w:autoSpaceDN w:val="0"/>
              <w:adjustRightInd w:val="0"/>
              <w:jc w:val="center"/>
              <w:rPr>
                <w:rFonts w:ascii="宋体" w:hAnsi="Calibri" w:cs="Times New Roman"/>
                <w:b/>
                <w:color w:val="FF0000"/>
                <w:szCs w:val="24"/>
              </w:rPr>
            </w:pPr>
          </w:p>
        </w:tc>
      </w:tr>
      <w:tr>
        <w:tblPrEx>
          <w:tblCellMar>
            <w:top w:w="0" w:type="dxa"/>
            <w:left w:w="0" w:type="dxa"/>
            <w:bottom w:w="0" w:type="dxa"/>
            <w:right w:w="0" w:type="dxa"/>
          </w:tblCellMar>
        </w:tblPrEx>
        <w:trPr>
          <w:trHeight w:val="6057" w:hRule="exact"/>
        </w:trPr>
        <w:tc>
          <w:tcPr>
            <w:tcW w:w="8758" w:type="dxa"/>
            <w:gridSpan w:val="4"/>
          </w:tcPr>
          <w:p>
            <w:pPr>
              <w:kinsoku w:val="0"/>
              <w:overflowPunct w:val="0"/>
              <w:autoSpaceDE w:val="0"/>
              <w:autoSpaceDN w:val="0"/>
              <w:adjustRightInd w:val="0"/>
              <w:spacing w:line="934" w:lineRule="exact"/>
              <w:ind w:right="674"/>
              <w:rPr>
                <w:rFonts w:ascii="宋体" w:cs="宋体"/>
                <w:kern w:val="0"/>
                <w:sz w:val="72"/>
                <w:szCs w:val="72"/>
              </w:rPr>
            </w:pPr>
          </w:p>
          <w:p>
            <w:pPr>
              <w:pStyle w:val="104"/>
            </w:pPr>
            <w:r>
              <w:rPr>
                <w:rFonts w:hint="eastAsia"/>
              </w:rPr>
              <w:t>星载AIS载荷</w:t>
            </w:r>
            <w:r>
              <w:rPr>
                <w:rFonts w:hint="eastAsia" w:cs="Times New Roman"/>
                <w:szCs w:val="24"/>
              </w:rPr>
              <w:t>AIS解调软件</w:t>
            </w:r>
          </w:p>
          <w:p>
            <w:pPr>
              <w:pStyle w:val="104"/>
              <w:rPr>
                <w:rFonts w:cs="Times New Roman"/>
                <w:szCs w:val="24"/>
              </w:rPr>
            </w:pPr>
            <w:r>
              <w:rPr>
                <w:rFonts w:hint="eastAsia" w:cs="Times New Roman"/>
                <w:szCs w:val="24"/>
              </w:rPr>
              <w:t>技术要求</w:t>
            </w:r>
          </w:p>
        </w:tc>
      </w:tr>
      <w:tr>
        <w:tblPrEx>
          <w:tblCellMar>
            <w:top w:w="0" w:type="dxa"/>
            <w:left w:w="0" w:type="dxa"/>
            <w:bottom w:w="0" w:type="dxa"/>
            <w:right w:w="0" w:type="dxa"/>
          </w:tblCellMar>
        </w:tblPrEx>
        <w:trPr>
          <w:trHeight w:val="1151" w:hRule="exact"/>
        </w:trPr>
        <w:tc>
          <w:tcPr>
            <w:tcW w:w="8758" w:type="dxa"/>
            <w:gridSpan w:val="4"/>
            <w:vAlign w:val="center"/>
          </w:tcPr>
          <w:p>
            <w:pPr>
              <w:pStyle w:val="107"/>
              <w:rPr>
                <w:szCs w:val="24"/>
                <w:lang w:bidi="ar"/>
              </w:rPr>
            </w:pPr>
            <w:r>
              <w:rPr>
                <w:rFonts w:hint="eastAsia"/>
                <w:lang w:bidi="ar"/>
              </w:rPr>
              <w:t>（文件编号）</w:t>
            </w:r>
            <w:r>
              <w:rPr>
                <w:lang w:bidi="ar"/>
              </w:rPr>
              <w:t>XXXXXXX</w:t>
            </w:r>
          </w:p>
        </w:tc>
      </w:tr>
      <w:tr>
        <w:tblPrEx>
          <w:tblCellMar>
            <w:top w:w="0" w:type="dxa"/>
            <w:left w:w="0" w:type="dxa"/>
            <w:bottom w:w="0" w:type="dxa"/>
            <w:right w:w="0" w:type="dxa"/>
          </w:tblCellMar>
        </w:tblPrEx>
        <w:trPr>
          <w:trHeight w:val="872" w:hRule="exact"/>
        </w:trPr>
        <w:tc>
          <w:tcPr>
            <w:tcW w:w="8758" w:type="dxa"/>
            <w:gridSpan w:val="4"/>
            <w:vAlign w:val="center"/>
          </w:tcPr>
          <w:p>
            <w:pPr>
              <w:pStyle w:val="107"/>
              <w:rPr>
                <w:rFonts w:cs="宋体"/>
                <w:lang w:bidi="ar"/>
              </w:rPr>
            </w:pPr>
            <w:r>
              <w:rPr>
                <w:rFonts w:hint="eastAsia"/>
                <w:lang w:bidi="ar"/>
              </w:rPr>
              <w:t>共</w:t>
            </w:r>
            <w:r>
              <w:rPr>
                <w:lang w:bidi="ar"/>
              </w:rPr>
              <w:t xml:space="preserve"> XXX </w:t>
            </w:r>
            <w:r>
              <w:rPr>
                <w:rFonts w:hint="eastAsia"/>
                <w:lang w:bidi="ar"/>
              </w:rPr>
              <w:t>页</w:t>
            </w:r>
          </w:p>
        </w:tc>
      </w:tr>
      <w:tr>
        <w:tblPrEx>
          <w:tblCellMar>
            <w:top w:w="0" w:type="dxa"/>
            <w:left w:w="0" w:type="dxa"/>
            <w:bottom w:w="0" w:type="dxa"/>
            <w:right w:w="0" w:type="dxa"/>
          </w:tblCellMar>
        </w:tblPrEx>
        <w:trPr>
          <w:trHeight w:val="2733" w:hRule="exact"/>
        </w:trPr>
        <w:tc>
          <w:tcPr>
            <w:tcW w:w="8758" w:type="dxa"/>
            <w:gridSpan w:val="4"/>
            <w:vAlign w:val="center"/>
          </w:tcPr>
          <w:p>
            <w:pPr>
              <w:autoSpaceDE w:val="0"/>
              <w:autoSpaceDN w:val="0"/>
              <w:adjustRightInd w:val="0"/>
              <w:jc w:val="center"/>
              <w:rPr>
                <w:rFonts w:ascii="宋体" w:cs="Times New Roman"/>
                <w:kern w:val="0"/>
                <w:szCs w:val="24"/>
                <w:lang w:bidi="ar"/>
              </w:rPr>
            </w:pPr>
          </w:p>
        </w:tc>
      </w:tr>
      <w:tr>
        <w:tblPrEx>
          <w:tblCellMar>
            <w:top w:w="0" w:type="dxa"/>
            <w:left w:w="0" w:type="dxa"/>
            <w:bottom w:w="0" w:type="dxa"/>
            <w:right w:w="0" w:type="dxa"/>
          </w:tblCellMar>
        </w:tblPrEx>
        <w:trPr>
          <w:trHeight w:val="862" w:hRule="exact"/>
        </w:trPr>
        <w:tc>
          <w:tcPr>
            <w:tcW w:w="8758" w:type="dxa"/>
            <w:gridSpan w:val="4"/>
            <w:vAlign w:val="center"/>
          </w:tcPr>
          <w:p>
            <w:pPr>
              <w:pStyle w:val="107"/>
              <w:rPr>
                <w:lang w:bidi="ar"/>
              </w:rPr>
            </w:pPr>
            <w:r>
              <w:rPr>
                <w:rFonts w:hint="eastAsia"/>
              </w:rPr>
              <w:t>上海瀚讯信息技术股份</w:t>
            </w:r>
            <w:r>
              <w:rPr>
                <w:rFonts w:hint="eastAsia"/>
                <w:lang w:bidi="ar"/>
              </w:rPr>
              <w:t>有限公司</w:t>
            </w:r>
          </w:p>
          <w:p>
            <w:pPr>
              <w:pStyle w:val="107"/>
              <w:rPr>
                <w:szCs w:val="24"/>
                <w:lang w:bidi="ar"/>
              </w:rPr>
            </w:pPr>
          </w:p>
          <w:p>
            <w:pPr>
              <w:pStyle w:val="107"/>
              <w:rPr>
                <w:szCs w:val="24"/>
                <w:lang w:bidi="ar"/>
              </w:rPr>
            </w:pPr>
          </w:p>
        </w:tc>
      </w:tr>
      <w:tr>
        <w:tblPrEx>
          <w:tblCellMar>
            <w:top w:w="0" w:type="dxa"/>
            <w:left w:w="0" w:type="dxa"/>
            <w:bottom w:w="0" w:type="dxa"/>
            <w:right w:w="0" w:type="dxa"/>
          </w:tblCellMar>
        </w:tblPrEx>
        <w:trPr>
          <w:trHeight w:val="919" w:hRule="exact"/>
        </w:trPr>
        <w:tc>
          <w:tcPr>
            <w:tcW w:w="8758" w:type="dxa"/>
            <w:gridSpan w:val="4"/>
            <w:vAlign w:val="center"/>
          </w:tcPr>
          <w:p>
            <w:pPr>
              <w:pStyle w:val="107"/>
              <w:rPr>
                <w:szCs w:val="24"/>
                <w:lang w:bidi="ar"/>
              </w:rPr>
            </w:pPr>
            <w:r>
              <w:rPr>
                <w:lang w:bidi="ar"/>
              </w:rPr>
              <w:t>2024</w:t>
            </w:r>
            <w:r>
              <w:rPr>
                <w:rFonts w:hint="eastAsia"/>
                <w:lang w:bidi="ar"/>
              </w:rPr>
              <w:t>年2月</w:t>
            </w:r>
          </w:p>
        </w:tc>
      </w:tr>
      <w:bookmarkEnd w:id="0"/>
    </w:tbl>
    <w:p>
      <w:pPr>
        <w:pStyle w:val="54"/>
        <w:spacing w:before="312" w:after="312"/>
        <w:jc w:val="left"/>
        <w:sectPr>
          <w:headerReference r:id="rId7" w:type="first"/>
          <w:footerReference r:id="rId10" w:type="first"/>
          <w:headerReference r:id="rId5" w:type="default"/>
          <w:footerReference r:id="rId8" w:type="default"/>
          <w:headerReference r:id="rId6" w:type="even"/>
          <w:footerReference r:id="rId9" w:type="even"/>
          <w:pgSz w:w="11906" w:h="16838"/>
          <w:pgMar w:top="1418" w:right="1474" w:bottom="1418" w:left="1588" w:header="851" w:footer="992" w:gutter="0"/>
          <w:pgNumType w:fmt="numberInDash"/>
          <w:cols w:space="425" w:num="1"/>
          <w:docGrid w:type="lines" w:linePitch="312" w:charSpace="0"/>
        </w:sectPr>
      </w:pPr>
    </w:p>
    <w:tbl>
      <w:tblPr>
        <w:tblStyle w:val="31"/>
        <w:tblW w:w="9356" w:type="dxa"/>
        <w:jc w:val="center"/>
        <w:tblLayout w:type="fixed"/>
        <w:tblCellMar>
          <w:top w:w="0" w:type="dxa"/>
          <w:left w:w="0" w:type="dxa"/>
          <w:bottom w:w="0" w:type="dxa"/>
          <w:right w:w="0" w:type="dxa"/>
        </w:tblCellMar>
      </w:tblPr>
      <w:tblGrid>
        <w:gridCol w:w="1171"/>
        <w:gridCol w:w="1326"/>
        <w:gridCol w:w="2178"/>
        <w:gridCol w:w="1169"/>
        <w:gridCol w:w="2343"/>
        <w:gridCol w:w="1169"/>
      </w:tblGrid>
      <w:tr>
        <w:tblPrEx>
          <w:tblCellMar>
            <w:top w:w="0" w:type="dxa"/>
            <w:left w:w="0" w:type="dxa"/>
            <w:bottom w:w="0" w:type="dxa"/>
            <w:right w:w="0" w:type="dxa"/>
          </w:tblCellMar>
        </w:tblPrEx>
        <w:trPr>
          <w:trHeight w:val="4123" w:hRule="atLeast"/>
          <w:jc w:val="center"/>
        </w:trPr>
        <w:tc>
          <w:tcPr>
            <w:tcW w:w="9356" w:type="dxa"/>
            <w:gridSpan w:val="6"/>
            <w:tcBorders>
              <w:top w:val="nil"/>
              <w:left w:val="nil"/>
              <w:bottom w:val="nil"/>
              <w:right w:val="nil"/>
            </w:tcBorders>
            <w:vAlign w:val="center"/>
          </w:tcPr>
          <w:p>
            <w:pPr>
              <w:pStyle w:val="104"/>
            </w:pPr>
            <w:r>
              <w:rPr>
                <w:rFonts w:hint="eastAsia"/>
              </w:rPr>
              <w:t>星载AIS载荷AIS解调软件</w:t>
            </w:r>
          </w:p>
          <w:p>
            <w:pPr>
              <w:pStyle w:val="104"/>
              <w:rPr>
                <w:rFonts w:cs="Times New Roman"/>
                <w:szCs w:val="24"/>
              </w:rPr>
            </w:pPr>
            <w:r>
              <w:rPr>
                <w:rFonts w:hint="eastAsia"/>
              </w:rPr>
              <w:t>技术要求</w:t>
            </w:r>
          </w:p>
        </w:tc>
      </w:tr>
      <w:tr>
        <w:tblPrEx>
          <w:tblCellMar>
            <w:top w:w="0" w:type="dxa"/>
            <w:left w:w="0" w:type="dxa"/>
            <w:bottom w:w="0" w:type="dxa"/>
            <w:right w:w="0" w:type="dxa"/>
          </w:tblCellMar>
        </w:tblPrEx>
        <w:trPr>
          <w:trHeight w:val="2835" w:hRule="atLeast"/>
          <w:jc w:val="center"/>
        </w:trPr>
        <w:tc>
          <w:tcPr>
            <w:tcW w:w="9356" w:type="dxa"/>
            <w:gridSpan w:val="6"/>
            <w:tcBorders>
              <w:top w:val="nil"/>
              <w:left w:val="nil"/>
              <w:bottom w:val="nil"/>
              <w:right w:val="nil"/>
            </w:tcBorders>
          </w:tcPr>
          <w:p>
            <w:pPr>
              <w:autoSpaceDE w:val="0"/>
              <w:autoSpaceDN w:val="0"/>
              <w:adjustRightInd w:val="0"/>
              <w:jc w:val="center"/>
              <w:rPr>
                <w:rFonts w:cs="Times New Roman"/>
                <w:kern w:val="0"/>
                <w:sz w:val="44"/>
                <w:szCs w:val="44"/>
              </w:rPr>
            </w:pPr>
          </w:p>
          <w:p>
            <w:pPr>
              <w:pStyle w:val="107"/>
            </w:pPr>
            <w:r>
              <w:rPr>
                <w:rFonts w:hint="eastAsia" w:hAnsi="宋体"/>
              </w:rPr>
              <w:t>签</w:t>
            </w:r>
            <w:r>
              <w:rPr>
                <w:rFonts w:hint="eastAsia"/>
              </w:rPr>
              <w:t xml:space="preserve"> </w:t>
            </w:r>
            <w:r>
              <w:t xml:space="preserve"> </w:t>
            </w:r>
            <w:r>
              <w:rPr>
                <w:rFonts w:hint="eastAsia" w:hAnsi="宋体"/>
              </w:rPr>
              <w:t>署</w:t>
            </w:r>
            <w:r>
              <w:rPr>
                <w:rFonts w:hint="eastAsia"/>
              </w:rPr>
              <w:t xml:space="preserve"> </w:t>
            </w:r>
            <w:r>
              <w:t xml:space="preserve"> </w:t>
            </w:r>
            <w:r>
              <w:rPr>
                <w:rFonts w:hint="eastAsia" w:hAnsi="宋体"/>
              </w:rPr>
              <w:t>页</w:t>
            </w: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编</w:t>
            </w:r>
            <w:r>
              <w:rPr>
                <w:rFonts w:hint="eastAsia"/>
              </w:rPr>
              <w:t xml:space="preserve"> </w:t>
            </w:r>
            <w:r>
              <w:rPr>
                <w:rFonts w:hint="eastAsia" w:hAnsi="宋体"/>
              </w:rPr>
              <w:t xml:space="preserve"> 制：</w:t>
            </w:r>
          </w:p>
        </w:tc>
        <w:tc>
          <w:tcPr>
            <w:tcW w:w="2178"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校</w:t>
            </w:r>
            <w:r>
              <w:rPr>
                <w:rFonts w:hint="eastAsia"/>
              </w:rPr>
              <w:t xml:space="preserve"> </w:t>
            </w:r>
            <w:r>
              <w:rPr>
                <w:rFonts w:hint="eastAsia" w:hAnsi="宋体"/>
              </w:rPr>
              <w:t xml:space="preserve"> 对：</w:t>
            </w:r>
          </w:p>
        </w:tc>
        <w:tc>
          <w:tcPr>
            <w:tcW w:w="2178"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审</w:t>
            </w:r>
            <w:r>
              <w:rPr>
                <w:rFonts w:hint="eastAsia"/>
              </w:rPr>
              <w:t xml:space="preserve"> </w:t>
            </w:r>
            <w:r>
              <w:rPr>
                <w:rFonts w:hint="eastAsia" w:hAnsi="宋体"/>
              </w:rPr>
              <w:t xml:space="preserve"> 核：</w:t>
            </w:r>
          </w:p>
        </w:tc>
        <w:tc>
          <w:tcPr>
            <w:tcW w:w="2178"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会</w:t>
            </w:r>
            <w:r>
              <w:rPr>
                <w:rFonts w:hint="eastAsia"/>
              </w:rPr>
              <w:t xml:space="preserve"> </w:t>
            </w:r>
            <w:r>
              <w:rPr>
                <w:rFonts w:hint="eastAsia" w:hAnsi="宋体"/>
              </w:rPr>
              <w:t xml:space="preserve"> 签：</w:t>
            </w:r>
          </w:p>
        </w:tc>
        <w:tc>
          <w:tcPr>
            <w:tcW w:w="2178"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标准化：</w:t>
            </w:r>
          </w:p>
        </w:tc>
        <w:tc>
          <w:tcPr>
            <w:tcW w:w="2178"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nil"/>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pStyle w:val="107"/>
            </w:pPr>
          </w:p>
        </w:tc>
        <w:tc>
          <w:tcPr>
            <w:tcW w:w="1326" w:type="dxa"/>
            <w:tcBorders>
              <w:top w:val="nil"/>
              <w:left w:val="nil"/>
              <w:bottom w:val="nil"/>
              <w:right w:val="nil"/>
            </w:tcBorders>
            <w:vAlign w:val="bottom"/>
          </w:tcPr>
          <w:p>
            <w:pPr>
              <w:pStyle w:val="107"/>
            </w:pPr>
            <w:r>
              <w:rPr>
                <w:rFonts w:hint="eastAsia" w:hAnsi="宋体"/>
              </w:rPr>
              <w:t>批  准：</w:t>
            </w:r>
          </w:p>
        </w:tc>
        <w:tc>
          <w:tcPr>
            <w:tcW w:w="2178" w:type="dxa"/>
            <w:tcBorders>
              <w:top w:val="single" w:color="auto" w:sz="4" w:space="0"/>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pStyle w:val="107"/>
            </w:pPr>
            <w:r>
              <w:rPr>
                <w:rFonts w:hint="eastAsia" w:hAnsi="宋体"/>
              </w:rPr>
              <w:t>日 期：</w:t>
            </w:r>
          </w:p>
        </w:tc>
        <w:tc>
          <w:tcPr>
            <w:tcW w:w="2343" w:type="dxa"/>
            <w:tcBorders>
              <w:top w:val="single" w:color="auto" w:sz="4" w:space="0"/>
              <w:left w:val="nil"/>
              <w:bottom w:val="single" w:color="auto" w:sz="4" w:space="0"/>
              <w:right w:val="nil"/>
            </w:tcBorders>
            <w:vAlign w:val="bottom"/>
          </w:tcPr>
          <w:p>
            <w:pPr>
              <w:pStyle w:val="107"/>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326"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2178" w:type="dxa"/>
            <w:tcBorders>
              <w:top w:val="single" w:color="auto" w:sz="4" w:space="0"/>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2343" w:type="dxa"/>
            <w:tcBorders>
              <w:top w:val="single" w:color="auto" w:sz="4" w:space="0"/>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r>
        <w:tblPrEx>
          <w:tblCellMar>
            <w:top w:w="0" w:type="dxa"/>
            <w:left w:w="0" w:type="dxa"/>
            <w:bottom w:w="0" w:type="dxa"/>
            <w:right w:w="0" w:type="dxa"/>
          </w:tblCellMar>
        </w:tblPrEx>
        <w:trPr>
          <w:trHeight w:val="851" w:hRule="atLeast"/>
          <w:jc w:val="center"/>
        </w:trPr>
        <w:tc>
          <w:tcPr>
            <w:tcW w:w="1171"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326"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2178"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2343"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c>
          <w:tcPr>
            <w:tcW w:w="1169" w:type="dxa"/>
            <w:tcBorders>
              <w:top w:val="nil"/>
              <w:left w:val="nil"/>
              <w:bottom w:val="nil"/>
              <w:right w:val="nil"/>
            </w:tcBorders>
            <w:vAlign w:val="bottom"/>
          </w:tcPr>
          <w:p>
            <w:pPr>
              <w:autoSpaceDE w:val="0"/>
              <w:autoSpaceDN w:val="0"/>
              <w:adjustRightInd w:val="0"/>
              <w:jc w:val="center"/>
              <w:rPr>
                <w:rFonts w:ascii="宋体" w:cs="Times New Roman"/>
                <w:kern w:val="0"/>
                <w:sz w:val="32"/>
                <w:szCs w:val="32"/>
              </w:rPr>
            </w:pPr>
          </w:p>
        </w:tc>
      </w:tr>
    </w:tbl>
    <w:p>
      <w:pPr>
        <w:pStyle w:val="54"/>
        <w:spacing w:before="312" w:after="312"/>
        <w:sectPr>
          <w:pgSz w:w="11906" w:h="16838"/>
          <w:pgMar w:top="1418" w:right="1474" w:bottom="1418" w:left="1588" w:header="851" w:footer="992" w:gutter="0"/>
          <w:pgNumType w:fmt="numberInDash"/>
          <w:cols w:space="425" w:num="1"/>
          <w:docGrid w:type="lines" w:linePitch="312" w:charSpace="0"/>
        </w:sectPr>
      </w:pPr>
    </w:p>
    <w:p>
      <w:pPr>
        <w:pStyle w:val="54"/>
        <w:spacing w:before="312" w:after="312"/>
      </w:pPr>
      <w:r>
        <w:rPr>
          <w:rFonts w:hint="eastAsia"/>
        </w:rPr>
        <w:t>更改记录</w:t>
      </w:r>
    </w:p>
    <w:tbl>
      <w:tblPr>
        <w:tblStyle w:val="31"/>
        <w:tblW w:w="90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fixed"/>
        <w:tblCellMar>
          <w:top w:w="0" w:type="dxa"/>
          <w:left w:w="0" w:type="dxa"/>
          <w:bottom w:w="0" w:type="dxa"/>
          <w:right w:w="0" w:type="dxa"/>
        </w:tblCellMar>
      </w:tblPr>
      <w:tblGrid>
        <w:gridCol w:w="858"/>
        <w:gridCol w:w="3663"/>
        <w:gridCol w:w="871"/>
        <w:gridCol w:w="993"/>
        <w:gridCol w:w="1180"/>
        <w:gridCol w:w="15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7" w:hRule="atLeast"/>
          <w:tblHeader/>
          <w:jc w:val="center"/>
        </w:trPr>
        <w:tc>
          <w:tcPr>
            <w:tcW w:w="473" w:type="pct"/>
            <w:tcBorders>
              <w:top w:val="single" w:color="auto" w:sz="12" w:space="0"/>
              <w:left w:val="single" w:color="auto" w:sz="12" w:space="0"/>
              <w:bottom w:val="single" w:color="auto" w:sz="12" w:space="0"/>
              <w:right w:val="single" w:color="auto" w:sz="6" w:space="0"/>
            </w:tcBorders>
            <w:shd w:val="clear" w:color="auto" w:fill="auto"/>
            <w:noWrap/>
            <w:vAlign w:val="center"/>
          </w:tcPr>
          <w:p>
            <w:pPr>
              <w:pStyle w:val="95"/>
            </w:pPr>
            <w:bookmarkStart w:id="1" w:name="OLE_LINK1"/>
            <w:bookmarkStart w:id="2" w:name="OLE_LINK2"/>
            <w:r>
              <w:t>版本号</w:t>
            </w:r>
          </w:p>
        </w:tc>
        <w:tc>
          <w:tcPr>
            <w:tcW w:w="2018" w:type="pct"/>
            <w:tcBorders>
              <w:top w:val="single" w:color="auto" w:sz="12" w:space="0"/>
              <w:left w:val="single" w:color="auto" w:sz="6" w:space="0"/>
              <w:bottom w:val="single" w:color="auto" w:sz="12" w:space="0"/>
              <w:right w:val="single" w:color="auto" w:sz="6" w:space="0"/>
            </w:tcBorders>
            <w:shd w:val="clear" w:color="auto" w:fill="auto"/>
            <w:noWrap/>
            <w:vAlign w:val="center"/>
          </w:tcPr>
          <w:p>
            <w:pPr>
              <w:pStyle w:val="95"/>
            </w:pPr>
            <w:r>
              <w:t>修改内容</w:t>
            </w:r>
          </w:p>
        </w:tc>
        <w:tc>
          <w:tcPr>
            <w:tcW w:w="480" w:type="pct"/>
            <w:tcBorders>
              <w:top w:val="single" w:color="auto" w:sz="12" w:space="0"/>
              <w:left w:val="single" w:color="auto" w:sz="6" w:space="0"/>
              <w:bottom w:val="single" w:color="auto" w:sz="12" w:space="0"/>
              <w:right w:val="single" w:color="auto" w:sz="6" w:space="0"/>
            </w:tcBorders>
            <w:shd w:val="clear" w:color="auto" w:fill="auto"/>
            <w:noWrap/>
            <w:vAlign w:val="center"/>
          </w:tcPr>
          <w:p>
            <w:pPr>
              <w:pStyle w:val="95"/>
            </w:pPr>
            <w:r>
              <w:t>修改人</w:t>
            </w:r>
          </w:p>
        </w:tc>
        <w:tc>
          <w:tcPr>
            <w:tcW w:w="547" w:type="pct"/>
            <w:tcBorders>
              <w:top w:val="single" w:color="auto" w:sz="12" w:space="0"/>
              <w:left w:val="single" w:color="auto" w:sz="6" w:space="0"/>
              <w:bottom w:val="single" w:color="auto" w:sz="12" w:space="0"/>
              <w:right w:val="single" w:color="auto" w:sz="6" w:space="0"/>
            </w:tcBorders>
            <w:shd w:val="clear" w:color="auto" w:fill="auto"/>
            <w:noWrap/>
            <w:vAlign w:val="center"/>
          </w:tcPr>
          <w:p>
            <w:pPr>
              <w:pStyle w:val="95"/>
            </w:pPr>
            <w:r>
              <w:t>审批人</w:t>
            </w:r>
          </w:p>
        </w:tc>
        <w:tc>
          <w:tcPr>
            <w:tcW w:w="650" w:type="pct"/>
            <w:tcBorders>
              <w:top w:val="single" w:color="auto" w:sz="12" w:space="0"/>
              <w:left w:val="single" w:color="auto" w:sz="6" w:space="0"/>
              <w:bottom w:val="single" w:color="auto" w:sz="12" w:space="0"/>
              <w:right w:val="single" w:color="auto" w:sz="6" w:space="0"/>
            </w:tcBorders>
            <w:shd w:val="clear" w:color="auto" w:fill="auto"/>
            <w:noWrap/>
            <w:vAlign w:val="center"/>
          </w:tcPr>
          <w:p>
            <w:pPr>
              <w:pStyle w:val="95"/>
            </w:pPr>
            <w:r>
              <w:t>日期</w:t>
            </w:r>
          </w:p>
        </w:tc>
        <w:tc>
          <w:tcPr>
            <w:tcW w:w="832" w:type="pct"/>
            <w:tcBorders>
              <w:top w:val="single" w:color="auto" w:sz="12" w:space="0"/>
              <w:left w:val="single" w:color="auto" w:sz="6" w:space="0"/>
              <w:bottom w:val="single" w:color="auto" w:sz="12" w:space="0"/>
              <w:right w:val="single" w:color="auto" w:sz="12" w:space="0"/>
            </w:tcBorders>
            <w:shd w:val="clear" w:color="auto" w:fill="auto"/>
            <w:noWrap/>
            <w:vAlign w:val="center"/>
          </w:tcPr>
          <w:p>
            <w:pPr>
              <w:pStyle w:val="95"/>
            </w:pPr>
            <w: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7" w:hRule="atLeast"/>
          <w:jc w:val="center"/>
        </w:trPr>
        <w:tc>
          <w:tcPr>
            <w:tcW w:w="473" w:type="pct"/>
            <w:tcBorders>
              <w:top w:val="single" w:color="auto" w:sz="12" w:space="0"/>
              <w:left w:val="single" w:color="auto" w:sz="12" w:space="0"/>
              <w:bottom w:val="single" w:color="auto" w:sz="4" w:space="0"/>
              <w:right w:val="single" w:color="auto" w:sz="6" w:space="0"/>
            </w:tcBorders>
            <w:shd w:val="clear" w:color="auto" w:fill="auto"/>
            <w:noWrap/>
            <w:vAlign w:val="center"/>
          </w:tcPr>
          <w:p>
            <w:pPr>
              <w:pStyle w:val="96"/>
            </w:pPr>
            <w:r>
              <w:rPr>
                <w:rFonts w:hint="eastAsia"/>
              </w:rPr>
              <w:t>V</w:t>
            </w:r>
            <w:r>
              <w:t>0</w:t>
            </w:r>
            <w:r>
              <w:rPr>
                <w:rFonts w:hint="eastAsia"/>
              </w:rPr>
              <w:t>.</w:t>
            </w:r>
            <w:r>
              <w:t>1</w:t>
            </w:r>
          </w:p>
        </w:tc>
        <w:tc>
          <w:tcPr>
            <w:tcW w:w="2018" w:type="pct"/>
            <w:tcBorders>
              <w:top w:val="single" w:color="auto" w:sz="12" w:space="0"/>
              <w:left w:val="single" w:color="auto" w:sz="6" w:space="0"/>
              <w:bottom w:val="single" w:color="auto" w:sz="4" w:space="0"/>
              <w:right w:val="single" w:color="auto" w:sz="6" w:space="0"/>
            </w:tcBorders>
            <w:shd w:val="clear" w:color="auto" w:fill="auto"/>
            <w:noWrap/>
            <w:vAlign w:val="center"/>
          </w:tcPr>
          <w:p>
            <w:pPr>
              <w:pStyle w:val="96"/>
            </w:pPr>
            <w:r>
              <w:rPr>
                <w:rFonts w:hint="eastAsia"/>
              </w:rPr>
              <w:t>创建文档</w:t>
            </w:r>
          </w:p>
        </w:tc>
        <w:tc>
          <w:tcPr>
            <w:tcW w:w="480" w:type="pct"/>
            <w:tcBorders>
              <w:top w:val="single" w:color="auto" w:sz="12" w:space="0"/>
              <w:left w:val="single" w:color="auto" w:sz="6" w:space="0"/>
              <w:bottom w:val="single" w:color="auto" w:sz="4" w:space="0"/>
              <w:right w:val="single" w:color="auto" w:sz="6" w:space="0"/>
            </w:tcBorders>
            <w:shd w:val="clear" w:color="auto" w:fill="auto"/>
            <w:noWrap/>
            <w:vAlign w:val="center"/>
          </w:tcPr>
          <w:p>
            <w:pPr>
              <w:pStyle w:val="96"/>
            </w:pPr>
            <w:r>
              <w:rPr>
                <w:rFonts w:hint="eastAsia"/>
              </w:rPr>
              <w:t>李凯</w:t>
            </w:r>
          </w:p>
        </w:tc>
        <w:tc>
          <w:tcPr>
            <w:tcW w:w="547" w:type="pct"/>
            <w:tcBorders>
              <w:top w:val="single" w:color="auto" w:sz="12"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12" w:space="0"/>
              <w:left w:val="single" w:color="auto" w:sz="6" w:space="0"/>
              <w:bottom w:val="single" w:color="auto" w:sz="4" w:space="0"/>
              <w:right w:val="single" w:color="auto" w:sz="6" w:space="0"/>
            </w:tcBorders>
            <w:shd w:val="clear" w:color="auto" w:fill="auto"/>
            <w:noWrap/>
            <w:vAlign w:val="center"/>
          </w:tcPr>
          <w:p>
            <w:pPr>
              <w:pStyle w:val="96"/>
            </w:pPr>
            <w:r>
              <w:rPr>
                <w:rFonts w:hint="eastAsia"/>
              </w:rPr>
              <w:t>2</w:t>
            </w:r>
            <w:r>
              <w:t>0240204</w:t>
            </w:r>
          </w:p>
        </w:tc>
        <w:tc>
          <w:tcPr>
            <w:tcW w:w="832" w:type="pct"/>
            <w:tcBorders>
              <w:top w:val="single" w:color="auto" w:sz="12"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0" w:type="dxa"/>
            <w:bottom w:w="0" w:type="dxa"/>
            <w:right w:w="0" w:type="dxa"/>
          </w:tblCellMar>
        </w:tblPrEx>
        <w:trPr>
          <w:trHeight w:val="399" w:hRule="atLeast"/>
          <w:jc w:val="center"/>
        </w:trPr>
        <w:tc>
          <w:tcPr>
            <w:tcW w:w="473" w:type="pct"/>
            <w:tcBorders>
              <w:top w:val="single" w:color="auto" w:sz="4" w:space="0"/>
              <w:left w:val="single" w:color="auto" w:sz="12" w:space="0"/>
              <w:bottom w:val="single" w:color="auto" w:sz="4" w:space="0"/>
              <w:right w:val="single" w:color="auto" w:sz="6" w:space="0"/>
            </w:tcBorders>
            <w:shd w:val="clear" w:color="auto" w:fill="auto"/>
            <w:noWrap/>
            <w:vAlign w:val="center"/>
          </w:tcPr>
          <w:p>
            <w:pPr>
              <w:pStyle w:val="96"/>
            </w:pPr>
          </w:p>
        </w:tc>
        <w:tc>
          <w:tcPr>
            <w:tcW w:w="2018"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48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547"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650" w:type="pct"/>
            <w:tcBorders>
              <w:top w:val="single" w:color="auto" w:sz="4" w:space="0"/>
              <w:left w:val="single" w:color="auto" w:sz="6" w:space="0"/>
              <w:bottom w:val="single" w:color="auto" w:sz="4" w:space="0"/>
              <w:right w:val="single" w:color="auto" w:sz="6" w:space="0"/>
            </w:tcBorders>
            <w:shd w:val="clear" w:color="auto" w:fill="auto"/>
            <w:noWrap/>
            <w:vAlign w:val="center"/>
          </w:tcPr>
          <w:p>
            <w:pPr>
              <w:pStyle w:val="96"/>
            </w:pPr>
          </w:p>
        </w:tc>
        <w:tc>
          <w:tcPr>
            <w:tcW w:w="832" w:type="pct"/>
            <w:tcBorders>
              <w:top w:val="single" w:color="auto" w:sz="4" w:space="0"/>
              <w:left w:val="single" w:color="auto" w:sz="6" w:space="0"/>
              <w:bottom w:val="single" w:color="auto" w:sz="4" w:space="0"/>
              <w:right w:val="single" w:color="auto" w:sz="12" w:space="0"/>
            </w:tcBorders>
            <w:shd w:val="clear" w:color="auto" w:fill="auto"/>
            <w:noWrap/>
            <w:vAlign w:val="center"/>
          </w:tcPr>
          <w:p>
            <w:pPr>
              <w:pStyle w:val="96"/>
            </w:pPr>
          </w:p>
        </w:tc>
      </w:tr>
      <w:bookmarkEnd w:id="1"/>
      <w:bookmarkEnd w:id="2"/>
    </w:tbl>
    <w:sdt>
      <w:sdtPr>
        <w:rPr>
          <w:rFonts w:ascii="Times New Roman" w:hAnsi="Times New Roman"/>
          <w:color w:val="000000" w:themeColor="text1"/>
          <w:sz w:val="24"/>
          <w:szCs w:val="28"/>
          <w:lang w:val="zh-CN"/>
          <w14:textFill>
            <w14:solidFill>
              <w14:schemeClr w14:val="tx1"/>
            </w14:solidFill>
          </w14:textFill>
        </w:rPr>
        <w:id w:val="-343786166"/>
        <w:docPartObj>
          <w:docPartGallery w:val="Table of Contents"/>
          <w:docPartUnique/>
        </w:docPartObj>
      </w:sdtPr>
      <w:sdtEndPr>
        <w:rPr>
          <w:rFonts w:ascii="Times New Roman" w:hAnsi="Times New Roman"/>
          <w:b/>
          <w:bCs/>
          <w:color w:val="000000" w:themeColor="text1"/>
          <w:sz w:val="24"/>
          <w:szCs w:val="28"/>
          <w:lang w:val="zh-CN"/>
          <w14:textFill>
            <w14:solidFill>
              <w14:schemeClr w14:val="tx1"/>
            </w14:solidFill>
          </w14:textFill>
        </w:rPr>
      </w:sdtEndPr>
      <w:sdtContent>
        <w:p>
          <w:pPr>
            <w:pStyle w:val="102"/>
            <w:jc w:val="center"/>
            <w:rPr>
              <w:rStyle w:val="106"/>
              <w:b/>
              <w:bCs/>
            </w:rPr>
          </w:pPr>
          <w:r>
            <w:rPr>
              <w:rStyle w:val="106"/>
              <w:b/>
              <w:bCs/>
            </w:rPr>
            <w:t>目</w:t>
          </w:r>
          <w:r>
            <w:rPr>
              <w:rStyle w:val="106"/>
              <w:rFonts w:hint="eastAsia"/>
              <w:b/>
              <w:bCs/>
            </w:rPr>
            <w:t xml:space="preserve"> </w:t>
          </w:r>
          <w:r>
            <w:rPr>
              <w:rStyle w:val="106"/>
              <w:b/>
              <w:bCs/>
            </w:rPr>
            <w:t xml:space="preserve"> 录</w:t>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TOC \o "1-3" \h \z \u </w:instrText>
          </w:r>
          <w:r>
            <w:fldChar w:fldCharType="separate"/>
          </w:r>
          <w:r>
            <w:fldChar w:fldCharType="begin"/>
          </w:r>
          <w:r>
            <w:instrText xml:space="preserve"> HYPERLINK \l "_Toc157958444" </w:instrText>
          </w:r>
          <w:r>
            <w:fldChar w:fldCharType="separate"/>
          </w:r>
          <w:r>
            <w:rPr>
              <w:rStyle w:val="36"/>
            </w:rPr>
            <w:t>1 概述</w:t>
          </w:r>
          <w:r>
            <w:tab/>
          </w:r>
          <w:r>
            <w:fldChar w:fldCharType="begin"/>
          </w:r>
          <w:r>
            <w:instrText xml:space="preserve"> PAGEREF _Toc157958444 \h </w:instrText>
          </w:r>
          <w:r>
            <w:fldChar w:fldCharType="separate"/>
          </w:r>
          <w:r>
            <w:t>1</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"_Toc157958445" </w:instrText>
          </w:r>
          <w:r>
            <w:fldChar w:fldCharType="separate"/>
          </w:r>
          <w:r>
            <w:rPr>
              <w:rStyle w:val="36"/>
            </w:rPr>
            <w:t>2 引用文件</w:t>
          </w:r>
          <w:r>
            <w:tab/>
          </w:r>
          <w:r>
            <w:fldChar w:fldCharType="begin"/>
          </w:r>
          <w:r>
            <w:instrText xml:space="preserve"> PAGEREF _Toc157958445 \h </w:instrText>
          </w:r>
          <w:r>
            <w:fldChar w:fldCharType="separate"/>
          </w:r>
          <w:r>
            <w:t>1</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"_Toc157958446" </w:instrText>
          </w:r>
          <w:r>
            <w:fldChar w:fldCharType="separate"/>
          </w:r>
          <w:r>
            <w:rPr>
              <w:rStyle w:val="36"/>
            </w:rPr>
            <w:t>3 运行环境要求</w:t>
          </w:r>
          <w:r>
            <w:tab/>
          </w:r>
          <w:r>
            <w:fldChar w:fldCharType="begin"/>
          </w:r>
          <w:r>
            <w:instrText xml:space="preserve"> PAGEREF _Toc157958446 \h </w:instrText>
          </w:r>
          <w:r>
            <w:fldChar w:fldCharType="separate"/>
          </w:r>
          <w:r>
            <w:t>1</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"_Toc157958447" </w:instrText>
          </w:r>
          <w:r>
            <w:fldChar w:fldCharType="separate"/>
          </w:r>
          <w:r>
            <w:rPr>
              <w:rStyle w:val="36"/>
              <w:rFonts w:asciiTheme="minorEastAsia" w:hAnsiTheme="minorEastAsia"/>
            </w:rPr>
            <w:t>4 技术要求</w:t>
          </w:r>
          <w:r>
            <w:tab/>
          </w:r>
          <w:r>
            <w:fldChar w:fldCharType="begin"/>
          </w:r>
          <w:r>
            <w:instrText xml:space="preserve"> PAGEREF _Toc157958447 \h </w:instrText>
          </w:r>
          <w:r>
            <w:fldChar w:fldCharType="separate"/>
          </w:r>
          <w:r>
            <w:t>1</w:t>
          </w:r>
          <w:r>
            <w:fldChar w:fldCharType="end"/>
          </w:r>
          <w:r>
            <w:fldChar w:fldCharType="end"/>
          </w:r>
        </w:p>
        <w:p>
          <w:pPr>
            <w:pStyle w:val="27"/>
            <w:rPr>
              <w:rFonts w:asciiTheme="minorHAnsi" w:hAnsiTheme="minorHAnsi" w:eastAsiaTheme="minorEastAsia" w:cstheme="minorBidi"/>
              <w:smallCaps w:val="0"/>
              <w:sz w:val="21"/>
              <w:szCs w:val="22"/>
              <w14:ligatures w14:val="standardContextual"/>
            </w:rPr>
          </w:pPr>
          <w:r>
            <w:fldChar w:fldCharType="begin"/>
          </w:r>
          <w:r>
            <w:instrText xml:space="preserve"> HYPERLINK \l "_Toc157958448" </w:instrText>
          </w:r>
          <w:r>
            <w:fldChar w:fldCharType="separate"/>
          </w:r>
          <w:r>
            <w:rPr>
              <w:rStyle w:val="36"/>
            </w:rPr>
            <w:t>4.1 功能要求</w:t>
          </w:r>
          <w:r>
            <w:tab/>
          </w:r>
          <w:r>
            <w:fldChar w:fldCharType="begin"/>
          </w:r>
          <w:r>
            <w:instrText xml:space="preserve"> PAGEREF _Toc157958448 \h </w:instrText>
          </w:r>
          <w:r>
            <w:fldChar w:fldCharType="separate"/>
          </w:r>
          <w:r>
            <w:t>1</w:t>
          </w:r>
          <w:r>
            <w:fldChar w:fldCharType="end"/>
          </w:r>
          <w:r>
            <w:fldChar w:fldCharType="end"/>
          </w:r>
        </w:p>
        <w:p>
          <w:pPr>
            <w:pStyle w:val="27"/>
            <w:rPr>
              <w:rFonts w:asciiTheme="minorHAnsi" w:hAnsiTheme="minorHAnsi" w:eastAsiaTheme="minorEastAsia" w:cstheme="minorBidi"/>
              <w:smallCaps w:val="0"/>
              <w:sz w:val="21"/>
              <w:szCs w:val="22"/>
              <w14:ligatures w14:val="standardContextual"/>
            </w:rPr>
          </w:pPr>
          <w:r>
            <w:fldChar w:fldCharType="begin"/>
          </w:r>
          <w:r>
            <w:instrText xml:space="preserve"> HYPERLINK \l "_Toc157958449" </w:instrText>
          </w:r>
          <w:r>
            <w:fldChar w:fldCharType="separate"/>
          </w:r>
          <w:r>
            <w:rPr>
              <w:rStyle w:val="36"/>
            </w:rPr>
            <w:t>4.2 性能指标要求</w:t>
          </w:r>
          <w:r>
            <w:tab/>
          </w:r>
          <w:r>
            <w:fldChar w:fldCharType="begin"/>
          </w:r>
          <w:r>
            <w:instrText xml:space="preserve"> PAGEREF _Toc157958449 \h </w:instrText>
          </w:r>
          <w:r>
            <w:fldChar w:fldCharType="separate"/>
          </w:r>
          <w:r>
            <w:t>1</w:t>
          </w:r>
          <w:r>
            <w:fldChar w:fldCharType="end"/>
          </w:r>
          <w:r>
            <w:fldChar w:fldCharType="end"/>
          </w:r>
        </w:p>
        <w:p>
          <w:pPr>
            <w:pStyle w:val="15"/>
            <w:rPr>
              <w:rFonts w:asciiTheme="minorHAnsi" w:hAnsiTheme="minorHAnsi"/>
              <w:iCs w:val="0"/>
              <w:sz w:val="21"/>
              <w:szCs w:val="22"/>
              <w14:ligatures w14:val="standardContextual"/>
            </w:rPr>
          </w:pPr>
          <w:r>
            <w:fldChar w:fldCharType="begin"/>
          </w:r>
          <w:r>
            <w:instrText xml:space="preserve"> HYPERLINK \l "_Toc157958450" </w:instrText>
          </w:r>
          <w:r>
            <w:fldChar w:fldCharType="separate"/>
          </w:r>
          <w:r>
            <w:rPr>
              <w:rStyle w:val="36"/>
            </w:rPr>
            <w:t>4.2.1 AIS解调软件工作模式</w:t>
          </w:r>
          <w:r>
            <w:tab/>
          </w:r>
          <w:r>
            <w:fldChar w:fldCharType="begin"/>
          </w:r>
          <w:r>
            <w:instrText xml:space="preserve"> PAGEREF _Toc157958450 \h </w:instrText>
          </w:r>
          <w:r>
            <w:fldChar w:fldCharType="separate"/>
          </w:r>
          <w:r>
            <w:t>1</w:t>
          </w:r>
          <w:r>
            <w:fldChar w:fldCharType="end"/>
          </w:r>
          <w:r>
            <w:fldChar w:fldCharType="end"/>
          </w:r>
        </w:p>
        <w:p>
          <w:pPr>
            <w:pStyle w:val="15"/>
            <w:rPr>
              <w:rFonts w:asciiTheme="minorHAnsi" w:hAnsiTheme="minorHAnsi"/>
              <w:iCs w:val="0"/>
              <w:sz w:val="21"/>
              <w:szCs w:val="22"/>
              <w14:ligatures w14:val="standardContextual"/>
            </w:rPr>
          </w:pPr>
          <w:r>
            <w:fldChar w:fldCharType="begin"/>
          </w:r>
          <w:r>
            <w:instrText xml:space="preserve"> HYPERLINK \l "_Toc157958451" </w:instrText>
          </w:r>
          <w:r>
            <w:fldChar w:fldCharType="separate"/>
          </w:r>
          <w:r>
            <w:rPr>
              <w:rStyle w:val="36"/>
            </w:rPr>
            <w:t>4.2.2 解调指标要求</w:t>
          </w:r>
          <w:r>
            <w:tab/>
          </w:r>
          <w:r>
            <w:fldChar w:fldCharType="begin"/>
          </w:r>
          <w:r>
            <w:instrText xml:space="preserve"> PAGEREF _Toc157958451 \h </w:instrText>
          </w:r>
          <w:r>
            <w:fldChar w:fldCharType="separate"/>
          </w:r>
          <w:r>
            <w:t>2</w:t>
          </w:r>
          <w:r>
            <w:fldChar w:fldCharType="end"/>
          </w:r>
          <w:r>
            <w:fldChar w:fldCharType="end"/>
          </w:r>
        </w:p>
        <w:p>
          <w:pPr>
            <w:pStyle w:val="27"/>
            <w:rPr>
              <w:rFonts w:asciiTheme="minorHAnsi" w:hAnsiTheme="minorHAnsi" w:eastAsiaTheme="minorEastAsia" w:cstheme="minorBidi"/>
              <w:smallCaps w:val="0"/>
              <w:sz w:val="21"/>
              <w:szCs w:val="22"/>
              <w14:ligatures w14:val="standardContextual"/>
            </w:rPr>
          </w:pPr>
          <w:r>
            <w:fldChar w:fldCharType="begin"/>
          </w:r>
          <w:r>
            <w:instrText xml:space="preserve"> HYPERLINK \l "_Toc157958452" </w:instrText>
          </w:r>
          <w:r>
            <w:fldChar w:fldCharType="separate"/>
          </w:r>
          <w:r>
            <w:rPr>
              <w:rStyle w:val="36"/>
            </w:rPr>
            <w:t>4.3 接口要求</w:t>
          </w:r>
          <w:r>
            <w:tab/>
          </w:r>
          <w:r>
            <w:fldChar w:fldCharType="begin"/>
          </w:r>
          <w:r>
            <w:instrText xml:space="preserve"> PAGEREF _Toc157958452 \h </w:instrText>
          </w:r>
          <w:r>
            <w:fldChar w:fldCharType="separate"/>
          </w:r>
          <w:r>
            <w:t>2</w:t>
          </w:r>
          <w:r>
            <w:fldChar w:fldCharType="end"/>
          </w:r>
          <w:r>
            <w:fldChar w:fldCharType="end"/>
          </w:r>
        </w:p>
        <w:p>
          <w:pPr>
            <w:pStyle w:val="15"/>
            <w:rPr>
              <w:rFonts w:asciiTheme="minorHAnsi" w:hAnsiTheme="minorHAnsi"/>
              <w:iCs w:val="0"/>
              <w:sz w:val="21"/>
              <w:szCs w:val="22"/>
              <w14:ligatures w14:val="standardContextual"/>
            </w:rPr>
          </w:pPr>
          <w:r>
            <w:fldChar w:fldCharType="begin"/>
          </w:r>
          <w:r>
            <w:instrText xml:space="preserve"> HYPERLINK \l "_Toc157958453" </w:instrText>
          </w:r>
          <w:r>
            <w:fldChar w:fldCharType="separate"/>
          </w:r>
          <w:r>
            <w:rPr>
              <w:rStyle w:val="36"/>
            </w:rPr>
            <w:t>4.3.1 AIS解调软件与ADC驱动接口</w:t>
          </w:r>
          <w:r>
            <w:tab/>
          </w:r>
          <w:r>
            <w:fldChar w:fldCharType="begin"/>
          </w:r>
          <w:r>
            <w:instrText xml:space="preserve"> PAGEREF _Toc157958453 \h </w:instrText>
          </w:r>
          <w:r>
            <w:fldChar w:fldCharType="separate"/>
          </w:r>
          <w:r>
            <w:t>3</w:t>
          </w:r>
          <w:r>
            <w:fldChar w:fldCharType="end"/>
          </w:r>
          <w:r>
            <w:fldChar w:fldCharType="end"/>
          </w:r>
        </w:p>
        <w:p>
          <w:pPr>
            <w:pStyle w:val="15"/>
            <w:rPr>
              <w:rFonts w:asciiTheme="minorHAnsi" w:hAnsiTheme="minorHAnsi"/>
              <w:iCs w:val="0"/>
              <w:sz w:val="21"/>
              <w:szCs w:val="22"/>
              <w14:ligatures w14:val="standardContextual"/>
            </w:rPr>
          </w:pPr>
          <w:r>
            <w:fldChar w:fldCharType="begin"/>
          </w:r>
          <w:r>
            <w:instrText xml:space="preserve"> HYPERLINK \l "_Toc157958454" </w:instrText>
          </w:r>
          <w:r>
            <w:fldChar w:fldCharType="separate"/>
          </w:r>
          <w:r>
            <w:rPr>
              <w:rStyle w:val="36"/>
            </w:rPr>
            <w:t>4.3.2 AIS解调软件与数据缓存接口</w:t>
          </w:r>
          <w:r>
            <w:tab/>
          </w:r>
          <w:r>
            <w:fldChar w:fldCharType="begin"/>
          </w:r>
          <w:r>
            <w:instrText xml:space="preserve"> PAGEREF _Toc157958454 \h </w:instrText>
          </w:r>
          <w:r>
            <w:fldChar w:fldCharType="separate"/>
          </w:r>
          <w:r>
            <w:t>3</w:t>
          </w:r>
          <w:r>
            <w:fldChar w:fldCharType="end"/>
          </w:r>
          <w:r>
            <w:fldChar w:fldCharType="end"/>
          </w:r>
        </w:p>
        <w:p>
          <w:pPr>
            <w:pStyle w:val="15"/>
            <w:rPr>
              <w:rFonts w:asciiTheme="minorHAnsi" w:hAnsiTheme="minorHAnsi"/>
              <w:iCs w:val="0"/>
              <w:sz w:val="21"/>
              <w:szCs w:val="22"/>
              <w14:ligatures w14:val="standardContextual"/>
            </w:rPr>
          </w:pPr>
          <w:r>
            <w:fldChar w:fldCharType="begin"/>
          </w:r>
          <w:r>
            <w:instrText xml:space="preserve"> HYPERLINK \l "_Toc157958455" </w:instrText>
          </w:r>
          <w:r>
            <w:fldChar w:fldCharType="separate"/>
          </w:r>
          <w:r>
            <w:rPr>
              <w:rStyle w:val="36"/>
            </w:rPr>
            <w:t>4.3.3 AIS解调软件与控制管理模块接口</w:t>
          </w:r>
          <w:r>
            <w:tab/>
          </w:r>
          <w:r>
            <w:fldChar w:fldCharType="begin"/>
          </w:r>
          <w:r>
            <w:instrText xml:space="preserve"> PAGEREF _Toc157958455 \h </w:instrText>
          </w:r>
          <w:r>
            <w:fldChar w:fldCharType="separate"/>
          </w:r>
          <w:r>
            <w:t>3</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"_Toc157958456" </w:instrText>
          </w:r>
          <w:r>
            <w:fldChar w:fldCharType="separate"/>
          </w:r>
          <w:r>
            <w:rPr>
              <w:rStyle w:val="36"/>
            </w:rPr>
            <w:t>5 交付要求</w:t>
          </w:r>
          <w:r>
            <w:tab/>
          </w:r>
          <w:r>
            <w:fldChar w:fldCharType="begin"/>
          </w:r>
          <w:r>
            <w:instrText xml:space="preserve"> PAGEREF _Toc157958456 \h </w:instrText>
          </w:r>
          <w:r>
            <w:fldChar w:fldCharType="separate"/>
          </w:r>
          <w:r>
            <w:t>3</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"_Toc157958457" </w:instrText>
          </w:r>
          <w:r>
            <w:fldChar w:fldCharType="separate"/>
          </w:r>
          <w:r>
            <w:rPr>
              <w:rStyle w:val="36"/>
            </w:rPr>
            <w:t>6 验收要求</w:t>
          </w:r>
          <w:r>
            <w:tab/>
          </w:r>
          <w:r>
            <w:fldChar w:fldCharType="begin"/>
          </w:r>
          <w:r>
            <w:instrText xml:space="preserve"> PAGEREF _Toc157958457 \h </w:instrText>
          </w:r>
          <w:r>
            <w:fldChar w:fldCharType="separate"/>
          </w:r>
          <w:r>
            <w:t>4</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"_Toc157958458" </w:instrText>
          </w:r>
          <w:r>
            <w:fldChar w:fldCharType="separate"/>
          </w:r>
          <w:r>
            <w:rPr>
              <w:rStyle w:val="36"/>
            </w:rPr>
            <w:t>7 进度和里程碑</w:t>
          </w:r>
          <w:r>
            <w:tab/>
          </w:r>
          <w:r>
            <w:fldChar w:fldCharType="begin"/>
          </w:r>
          <w:r>
            <w:instrText xml:space="preserve"> PAGEREF _Toc157958458 \h </w:instrText>
          </w:r>
          <w:r>
            <w:fldChar w:fldCharType="separate"/>
          </w:r>
          <w:r>
            <w:t>4</w:t>
          </w:r>
          <w:r>
            <w:fldChar w:fldCharType="end"/>
          </w:r>
          <w:r>
            <w:fldChar w:fldCharType="end"/>
          </w:r>
        </w:p>
        <w:p>
          <w:pPr>
            <w:pStyle w:val="22"/>
            <w:rPr>
              <w:rFonts w:asciiTheme="minorHAnsi" w:hAnsiTheme="minorHAnsi" w:eastAsiaTheme="minorEastAsia" w:cstheme="minorBidi"/>
              <w:bCs w:val="0"/>
              <w:caps w:val="0"/>
              <w:sz w:val="21"/>
              <w:szCs w:val="22"/>
              <w14:ligatures w14:val="standardContextual"/>
            </w:rPr>
          </w:pPr>
          <w:r>
            <w:fldChar w:fldCharType="begin"/>
          </w:r>
          <w:r>
            <w:instrText xml:space="preserve"> HYPERLINK \l "_Toc157958459" </w:instrText>
          </w:r>
          <w:r>
            <w:fldChar w:fldCharType="separate"/>
          </w:r>
          <w:r>
            <w:rPr>
              <w:rStyle w:val="36"/>
            </w:rPr>
            <w:t>8 其他</w:t>
          </w:r>
          <w:r>
            <w:tab/>
          </w:r>
          <w:r>
            <w:fldChar w:fldCharType="begin"/>
          </w:r>
          <w:r>
            <w:instrText xml:space="preserve"> PAGEREF _Toc157958459 \h </w:instrText>
          </w:r>
          <w:r>
            <w:fldChar w:fldCharType="separate"/>
          </w:r>
          <w:r>
            <w:t>4</w:t>
          </w:r>
          <w:r>
            <w:fldChar w:fldCharType="end"/>
          </w:r>
          <w:r>
            <w:fldChar w:fldCharType="end"/>
          </w:r>
        </w:p>
        <w:p>
          <w:pPr>
            <w:pStyle w:val="87"/>
            <w:tabs>
              <w:tab w:val="right" w:leader="dot" w:pos="8640"/>
            </w:tabs>
          </w:pPr>
          <w:r>
            <w:rPr>
              <w:b/>
              <w:bCs/>
              <w:lang w:val="zh-CN"/>
            </w:rPr>
            <w:fldChar w:fldCharType="end"/>
          </w:r>
        </w:p>
      </w:sdtContent>
    </w:sdt>
    <w:p>
      <w:pPr>
        <w:rPr>
          <w:lang w:val="zh-CN"/>
        </w:rPr>
      </w:pPr>
    </w:p>
    <w:p/>
    <w:p>
      <w:pPr>
        <w:tabs>
          <w:tab w:val="left" w:pos="3780"/>
        </w:tabs>
        <w:ind w:firstLine="482"/>
        <w:rPr>
          <w:rFonts w:eastAsiaTheme="majorEastAsia" w:cstheme="majorBidi"/>
          <w:b/>
          <w:bCs/>
          <w:color w:val="000000" w:themeColor="text1"/>
          <w:kern w:val="0"/>
          <w:szCs w:val="28"/>
          <w:lang w:val="zh-CN"/>
          <w14:textFill>
            <w14:solidFill>
              <w14:schemeClr w14:val="tx1"/>
            </w14:solidFill>
          </w14:textFill>
        </w:rPr>
      </w:pPr>
      <w:r>
        <w:rPr>
          <w:rFonts w:eastAsiaTheme="majorEastAsia" w:cstheme="majorBidi"/>
          <w:b/>
          <w:bCs/>
          <w:color w:val="000000" w:themeColor="text1"/>
          <w:kern w:val="0"/>
          <w:szCs w:val="28"/>
          <w:lang w:val="zh-CN"/>
          <w14:textFill>
            <w14:solidFill>
              <w14:schemeClr w14:val="tx1"/>
            </w14:solidFill>
          </w14:textFill>
        </w:rPr>
        <w:tab/>
      </w:r>
    </w:p>
    <w:p>
      <w:pPr>
        <w:tabs>
          <w:tab w:val="left" w:pos="3780"/>
        </w:tabs>
        <w:rPr>
          <w:lang w:val="zh-CN"/>
        </w:rPr>
        <w:sectPr>
          <w:headerReference r:id="rId11" w:type="default"/>
          <w:footerReference r:id="rId12" w:type="default"/>
          <w:pgSz w:w="11906" w:h="16838"/>
          <w:pgMar w:top="1417" w:right="1474" w:bottom="1418" w:left="1588" w:header="851" w:footer="992" w:gutter="0"/>
          <w:cols w:space="425" w:num="1"/>
          <w:docGrid w:type="lines" w:linePitch="312" w:charSpace="0"/>
        </w:sectPr>
      </w:pPr>
      <w:r>
        <w:rPr>
          <w:lang w:val="zh-CN"/>
        </w:rPr>
        <w:tab/>
      </w:r>
    </w:p>
    <w:p>
      <w:pPr>
        <w:pStyle w:val="45"/>
      </w:pPr>
      <w:bookmarkStart w:id="3" w:name="_Toc157958444"/>
      <w:r>
        <w:rPr>
          <w:rFonts w:hint="eastAsia"/>
        </w:rPr>
        <w:t>概述</w:t>
      </w:r>
      <w:bookmarkEnd w:id="3"/>
    </w:p>
    <w:p>
      <w:pPr>
        <w:pStyle w:val="38"/>
        <w:rPr>
          <w:sz w:val="21"/>
        </w:rPr>
      </w:pPr>
      <w:r>
        <w:rPr>
          <w:rFonts w:hint="eastAsia"/>
        </w:rPr>
        <w:t>星载</w:t>
      </w:r>
      <w:r>
        <w:t>AIS</w:t>
      </w:r>
      <w:r>
        <w:rPr>
          <w:rFonts w:hint="eastAsia"/>
        </w:rPr>
        <w:t>载荷是全球多媒体卫星网络系统项目一期</w:t>
      </w:r>
      <w:r>
        <w:t>GEN1</w:t>
      </w:r>
      <w:r>
        <w:rPr>
          <w:rFonts w:hint="eastAsia"/>
        </w:rPr>
        <w:t>卫星（后文简称：</w:t>
      </w:r>
      <w:r>
        <w:t>GMS GEN1</w:t>
      </w:r>
      <w:r>
        <w:rPr>
          <w:rFonts w:hint="eastAsia"/>
        </w:rPr>
        <w:t>卫星）的重要组成部分，它的主要任务是在全球范围实时接收卫星视场内海面目标主动发射的</w:t>
      </w:r>
      <w:r>
        <w:t>VHF</w:t>
      </w:r>
      <w:r>
        <w:rPr>
          <w:rFonts w:hint="eastAsia"/>
        </w:rPr>
        <w:t>频段射频信号，并经解调处理后实时记录和存储为自动识别和特定应用信息数据，在卫星经过地面信关站时将数据及时下传到地面网络。</w:t>
      </w:r>
    </w:p>
    <w:p>
      <w:pPr>
        <w:pStyle w:val="38"/>
      </w:pPr>
      <w:r>
        <w:rPr>
          <w:rFonts w:hint="eastAsia"/>
        </w:rPr>
        <w:t>本技术要求规定星载AIS载荷AIS解调软件的硬件环境、软件功能、软件性能指标、与其他软件的接口、验收与交付以及进度和里程碑等要求，作为AIS载荷的AIS解调软件设计和研制依据。承研单位应当按本技术要求进行分析和论证，设计的AIS载荷的AIS解调软件应当满足本技术要求的规定。</w:t>
      </w:r>
    </w:p>
    <w:p>
      <w:pPr>
        <w:pStyle w:val="45"/>
      </w:pPr>
      <w:bookmarkStart w:id="4" w:name="_Toc157958445"/>
      <w:r>
        <w:rPr>
          <w:rFonts w:hint="eastAsia"/>
        </w:rPr>
        <w:t>引用文件</w:t>
      </w:r>
      <w:bookmarkEnd w:id="4"/>
    </w:p>
    <w:p>
      <w:pPr>
        <w:pStyle w:val="38"/>
      </w:pPr>
      <w:r>
        <w:rPr>
          <w:rFonts w:hint="eastAsia"/>
        </w:rPr>
        <w:t>GMS</w:t>
      </w:r>
      <w:r>
        <w:t xml:space="preserve"> </w:t>
      </w:r>
      <w:r>
        <w:rPr>
          <w:rFonts w:hint="eastAsia"/>
        </w:rPr>
        <w:t>GEN</w:t>
      </w:r>
      <w:r>
        <w:t xml:space="preserve">1 </w:t>
      </w:r>
      <w:r>
        <w:rPr>
          <w:rFonts w:hint="eastAsia"/>
        </w:rPr>
        <w:t>卫星AIS载荷产品技术要求</w:t>
      </w:r>
    </w:p>
    <w:p>
      <w:pPr>
        <w:pStyle w:val="45"/>
      </w:pPr>
      <w:bookmarkStart w:id="5" w:name="_Toc157958446"/>
      <w:r>
        <w:rPr>
          <w:rFonts w:hint="eastAsia"/>
        </w:rPr>
        <w:t>运行环境要求</w:t>
      </w:r>
      <w:bookmarkEnd w:id="5"/>
    </w:p>
    <w:p>
      <w:pPr>
        <w:pStyle w:val="43"/>
      </w:pPr>
      <w:r>
        <w:rPr>
          <w:rFonts w:hint="eastAsia"/>
        </w:rPr>
        <w:t xml:space="preserve">硬件平台要求： </w:t>
      </w:r>
      <w:r>
        <w:t>XC7Z045</w:t>
      </w:r>
      <w:r>
        <w:rPr>
          <w:rFonts w:hint="eastAsia"/>
        </w:rPr>
        <w:t xml:space="preserve">； </w:t>
      </w:r>
    </w:p>
    <w:p>
      <w:pPr>
        <w:pStyle w:val="43"/>
      </w:pPr>
      <w:r>
        <w:rPr>
          <w:rFonts w:hint="eastAsia"/>
        </w:rPr>
        <w:t>软件环境要求：Vivado</w:t>
      </w:r>
      <w:r>
        <w:t xml:space="preserve"> 2018.3</w:t>
      </w:r>
      <w:r>
        <w:rPr>
          <w:rFonts w:hint="eastAsia"/>
          <w:lang w:eastAsia="zh-CN"/>
        </w:rPr>
        <w:t>（</w:t>
      </w:r>
      <w:r>
        <w:rPr>
          <w:rFonts w:hint="eastAsia"/>
          <w:lang w:val="en-US" w:eastAsia="zh-CN"/>
        </w:rPr>
        <w:t>暂定</w:t>
      </w:r>
      <w:r>
        <w:rPr>
          <w:rFonts w:hint="eastAsia"/>
          <w:lang w:eastAsia="zh-CN"/>
        </w:rPr>
        <w:t>）</w:t>
      </w:r>
      <w:r>
        <w:rPr>
          <w:rFonts w:hint="eastAsia"/>
        </w:rPr>
        <w:t>。</w:t>
      </w:r>
    </w:p>
    <w:p>
      <w:pPr>
        <w:pStyle w:val="45"/>
        <w:rPr>
          <w:rFonts w:asciiTheme="minorEastAsia" w:hAnsiTheme="minorEastAsia" w:eastAsiaTheme="minorEastAsia"/>
        </w:rPr>
      </w:pPr>
      <w:bookmarkStart w:id="6" w:name="_Toc157958447"/>
      <w:r>
        <w:rPr>
          <w:rFonts w:hint="eastAsia" w:asciiTheme="minorEastAsia" w:hAnsiTheme="minorEastAsia" w:eastAsiaTheme="minorEastAsia"/>
        </w:rPr>
        <w:t>技术要求</w:t>
      </w:r>
      <w:bookmarkEnd w:id="6"/>
    </w:p>
    <w:p>
      <w:pPr>
        <w:pStyle w:val="46"/>
      </w:pPr>
      <w:bookmarkStart w:id="7" w:name="_Toc157958448"/>
      <w:r>
        <w:rPr>
          <w:rFonts w:hint="eastAsia"/>
        </w:rPr>
        <w:t>功能要求</w:t>
      </w:r>
      <w:bookmarkEnd w:id="7"/>
    </w:p>
    <w:p>
      <w:pPr>
        <w:pStyle w:val="43"/>
        <w:numPr>
          <w:ilvl w:val="0"/>
          <w:numId w:val="4"/>
        </w:numPr>
      </w:pPr>
      <w:r>
        <w:rPr>
          <w:rFonts w:hint="eastAsia"/>
        </w:rPr>
        <w:t>具备2路天线射频信号接收处理能力；</w:t>
      </w:r>
    </w:p>
    <w:p>
      <w:pPr>
        <w:pStyle w:val="42"/>
      </w:pPr>
      <w:r>
        <w:rPr>
          <w:rFonts w:hint="eastAsia"/>
          <w:lang w:val="en-US" w:eastAsia="zh-CN"/>
        </w:rPr>
        <w:t>具备硬件外围器件配置管理功能；</w:t>
      </w:r>
    </w:p>
    <w:p>
      <w:pPr>
        <w:pStyle w:val="43"/>
        <w:numPr>
          <w:ilvl w:val="0"/>
          <w:numId w:val="4"/>
        </w:numPr>
      </w:pPr>
      <w:r>
        <w:rPr>
          <w:rFonts w:hint="eastAsia"/>
        </w:rPr>
        <w:t>具备对射频信号完成模数转换、数字下变频和匹配滤波等功能；</w:t>
      </w:r>
    </w:p>
    <w:p>
      <w:pPr>
        <w:pStyle w:val="43"/>
        <w:numPr>
          <w:ilvl w:val="0"/>
          <w:numId w:val="4"/>
        </w:numPr>
      </w:pPr>
      <w:r>
        <w:rPr>
          <w:rFonts w:hint="eastAsia"/>
        </w:rPr>
        <w:t>具备解调AIS</w:t>
      </w:r>
      <w:r>
        <w:t>1</w:t>
      </w:r>
      <w:r>
        <w:rPr>
          <w:rFonts w:hint="eastAsia"/>
        </w:rPr>
        <w:t>、AIS</w:t>
      </w:r>
      <w:r>
        <w:t>2</w:t>
      </w:r>
      <w:r>
        <w:rPr>
          <w:rFonts w:hint="eastAsia"/>
        </w:rPr>
        <w:t>、LAIS</w:t>
      </w:r>
      <w:r>
        <w:t>1</w:t>
      </w:r>
      <w:r>
        <w:rPr>
          <w:rFonts w:hint="eastAsia"/>
        </w:rPr>
        <w:t>、LA</w:t>
      </w:r>
      <w:r>
        <w:t>I</w:t>
      </w:r>
      <w:r>
        <w:rPr>
          <w:rFonts w:hint="eastAsia"/>
        </w:rPr>
        <w:t>S</w:t>
      </w:r>
      <w:r>
        <w:t>2</w:t>
      </w:r>
      <w:r>
        <w:rPr>
          <w:rFonts w:hint="eastAsia"/>
        </w:rPr>
        <w:t>和ASM</w:t>
      </w:r>
      <w:r>
        <w:t>1</w:t>
      </w:r>
      <w:r>
        <w:rPr>
          <w:rFonts w:hint="eastAsia"/>
        </w:rPr>
        <w:t>与ASM</w:t>
      </w:r>
      <w:r>
        <w:t>2</w:t>
      </w:r>
      <w:r>
        <w:rPr>
          <w:rFonts w:hint="eastAsia"/>
        </w:rPr>
        <w:t>的能力，包含</w:t>
      </w:r>
      <w:r>
        <w:rPr>
          <w:rFonts w:ascii="宋体" w:hAnsi="宋体"/>
          <w:color w:val="000000"/>
          <w:kern w:val="0"/>
          <w:szCs w:val="24"/>
        </w:rPr>
        <w:t>多普勒频偏补偿、解调</w:t>
      </w:r>
      <w:r>
        <w:rPr>
          <w:rFonts w:hint="eastAsia" w:ascii="宋体" w:hAnsi="宋体"/>
          <w:color w:val="000000"/>
          <w:kern w:val="0"/>
          <w:szCs w:val="24"/>
        </w:rPr>
        <w:t>、</w:t>
      </w:r>
      <w:r>
        <w:rPr>
          <w:rFonts w:ascii="宋体" w:hAnsi="宋体"/>
          <w:color w:val="000000"/>
          <w:kern w:val="0"/>
          <w:szCs w:val="24"/>
        </w:rPr>
        <w:t>同步以及</w:t>
      </w:r>
      <w:r>
        <w:rPr>
          <w:color w:val="000000"/>
          <w:kern w:val="0"/>
          <w:szCs w:val="24"/>
        </w:rPr>
        <w:t>CRC</w:t>
      </w:r>
      <w:r>
        <w:rPr>
          <w:rFonts w:ascii="宋体" w:hAnsi="宋体"/>
          <w:color w:val="000000"/>
          <w:kern w:val="0"/>
          <w:szCs w:val="24"/>
        </w:rPr>
        <w:t>校验</w:t>
      </w:r>
      <w:r>
        <w:rPr>
          <w:rFonts w:hint="eastAsia" w:ascii="宋体" w:hAnsi="宋体"/>
          <w:color w:val="000000"/>
          <w:kern w:val="0"/>
          <w:szCs w:val="24"/>
        </w:rPr>
        <w:t>等</w:t>
      </w:r>
      <w:r>
        <w:rPr>
          <w:rFonts w:hint="eastAsia"/>
        </w:rPr>
        <w:t>；</w:t>
      </w:r>
    </w:p>
    <w:p>
      <w:pPr>
        <w:pStyle w:val="42"/>
      </w:pPr>
      <w:r>
        <w:rPr>
          <w:rFonts w:hint="eastAsia"/>
        </w:rPr>
        <w:t>具备星上协议解析功能；</w:t>
      </w:r>
    </w:p>
    <w:p>
      <w:pPr>
        <w:pStyle w:val="42"/>
      </w:pPr>
      <w:r>
        <w:rPr>
          <w:rFonts w:hint="eastAsia"/>
        </w:rPr>
        <w:t>具备双天线去重功能，</w:t>
      </w:r>
      <w:r>
        <w:rPr>
          <w:rFonts w:hint="eastAsia"/>
          <w:lang w:val="en-US" w:eastAsia="zh-CN"/>
        </w:rPr>
        <w:t>在容量满足24</w:t>
      </w:r>
      <w:r>
        <w:rPr>
          <w:rFonts w:hint="eastAsia"/>
        </w:rPr>
        <w:t>小时数据存储</w:t>
      </w:r>
      <w:r>
        <w:rPr>
          <w:rFonts w:hint="eastAsia"/>
          <w:lang w:val="en-US" w:eastAsia="zh-CN"/>
        </w:rPr>
        <w:t>条件下，</w:t>
      </w:r>
      <w:r>
        <w:rPr>
          <w:rFonts w:hint="eastAsia"/>
        </w:rPr>
        <w:t>能够按照独立信道（AIS、LAIS和ASM）对解析报文进行存储；</w:t>
      </w:r>
    </w:p>
    <w:p>
      <w:pPr>
        <w:pStyle w:val="42"/>
      </w:pPr>
      <w:r>
        <w:rPr>
          <w:rFonts w:hint="eastAsia"/>
        </w:rPr>
        <w:t>CCSDS数据传输协议由甲方实现，载荷软件负责代码集成；</w:t>
      </w:r>
    </w:p>
    <w:p>
      <w:pPr>
        <w:pStyle w:val="42"/>
      </w:pPr>
      <w:r>
        <w:rPr>
          <w:rFonts w:hint="eastAsia"/>
        </w:rPr>
        <w:t>能够根据星上指令，对存储数据进行读取回放，并将回放数据发送至甲方提供的C</w:t>
      </w:r>
      <w:r>
        <w:t>CSDS</w:t>
      </w:r>
      <w:r>
        <w:rPr>
          <w:rFonts w:hint="eastAsia"/>
        </w:rPr>
        <w:t>封装I</w:t>
      </w:r>
      <w:r>
        <w:t>P</w:t>
      </w:r>
      <w:r>
        <w:rPr>
          <w:rFonts w:hint="eastAsia"/>
        </w:rPr>
        <w:t>；</w:t>
      </w:r>
    </w:p>
    <w:p>
      <w:pPr>
        <w:pStyle w:val="43"/>
      </w:pPr>
      <w:r>
        <w:rPr>
          <w:rFonts w:hint="eastAsia"/>
        </w:rPr>
        <w:t>支持软件在轨升级功能。</w:t>
      </w:r>
    </w:p>
    <w:p>
      <w:pPr>
        <w:pStyle w:val="42"/>
        <w:rPr>
          <w:color w:val="FF0000"/>
        </w:rPr>
      </w:pPr>
      <w:r>
        <w:rPr>
          <w:rFonts w:hint="eastAsia"/>
          <w:color w:val="FF0000"/>
          <w:lang w:val="en-US" w:eastAsia="zh-CN"/>
        </w:rPr>
        <w:t>数据存储支持在轨断点续传、数据顺序读取、按照数据ID读取、按存储时间读取；</w:t>
      </w:r>
      <w:bookmarkStart w:id="16" w:name="_GoBack"/>
      <w:bookmarkEnd w:id="16"/>
    </w:p>
    <w:p>
      <w:pPr>
        <w:pStyle w:val="42"/>
        <w:rPr>
          <w:color w:val="FF0000"/>
        </w:rPr>
      </w:pPr>
      <w:r>
        <w:rPr>
          <w:rFonts w:hint="eastAsia"/>
          <w:color w:val="FF0000"/>
          <w:lang w:val="en-US" w:eastAsia="zh-CN"/>
        </w:rPr>
        <w:t>存储器记录满后可循环覆盖或在指令下进行擦除清空，无数据记录时，可支持指令的擦除清空；</w:t>
      </w:r>
    </w:p>
    <w:p>
      <w:pPr>
        <w:pStyle w:val="42"/>
        <w:rPr>
          <w:color w:val="FF0000"/>
        </w:rPr>
      </w:pPr>
      <w:r>
        <w:rPr>
          <w:rFonts w:hint="eastAsia"/>
          <w:color w:val="FF0000"/>
          <w:lang w:val="en-US" w:eastAsia="zh-CN"/>
        </w:rPr>
        <w:t>支持多模式读取（LAIS模式，AIS模式，ASM模式，LAIS-AIS模式，LAIS-ASM模式，AIS-ASM模式，LAIS-AIS-ASM模式）；</w:t>
      </w:r>
    </w:p>
    <w:p>
      <w:pPr>
        <w:pStyle w:val="42"/>
        <w:rPr>
          <w:color w:val="FF0000"/>
        </w:rPr>
      </w:pPr>
      <w:r>
        <w:rPr>
          <w:rFonts w:hint="eastAsia"/>
          <w:color w:val="FF0000"/>
          <w:lang w:val="en-US" w:eastAsia="zh-CN"/>
        </w:rPr>
        <w:t>数据CRC正确后，添加卫星时间，顺序控制字和报文类型ID后存储；</w:t>
      </w:r>
    </w:p>
    <w:p>
      <w:pPr>
        <w:pStyle w:val="46"/>
      </w:pPr>
      <w:bookmarkStart w:id="8" w:name="_Toc157958449"/>
      <w:r>
        <w:rPr>
          <w:rFonts w:hint="eastAsia"/>
        </w:rPr>
        <w:t>性能指标要求</w:t>
      </w:r>
      <w:bookmarkEnd w:id="8"/>
    </w:p>
    <w:p>
      <w:pPr>
        <w:pStyle w:val="47"/>
      </w:pPr>
      <w:bookmarkStart w:id="9" w:name="_Toc157958451"/>
      <w:r>
        <w:rPr>
          <w:rFonts w:hint="eastAsia"/>
        </w:rPr>
        <w:t>A</w:t>
      </w:r>
      <w:r>
        <w:t>IS</w:t>
      </w:r>
      <w:r>
        <w:rPr>
          <w:rFonts w:hint="eastAsia"/>
        </w:rPr>
        <w:t>解调指标要求</w:t>
      </w:r>
      <w:bookmarkEnd w:id="9"/>
    </w:p>
    <w:p>
      <w:pPr>
        <w:pStyle w:val="43"/>
        <w:numPr>
          <w:ilvl w:val="0"/>
          <w:numId w:val="5"/>
        </w:numPr>
      </w:pPr>
      <w:r>
        <w:rPr>
          <w:rFonts w:hint="eastAsia"/>
        </w:rPr>
        <w:t>通道带宽：25KHz；</w:t>
      </w:r>
    </w:p>
    <w:p>
      <w:pPr>
        <w:pStyle w:val="42"/>
      </w:pPr>
      <w:r>
        <w:rPr>
          <w:rFonts w:hint="eastAsia"/>
        </w:rPr>
        <w:t>通道数：</w:t>
      </w:r>
      <w:r>
        <w:t>4</w:t>
      </w:r>
      <w:r>
        <w:rPr>
          <w:rFonts w:hint="eastAsia"/>
        </w:rPr>
        <w:t>；</w:t>
      </w:r>
    </w:p>
    <w:p>
      <w:pPr>
        <w:pStyle w:val="43"/>
        <w:numPr>
          <w:ilvl w:val="0"/>
          <w:numId w:val="5"/>
        </w:numPr>
      </w:pPr>
      <w:r>
        <w:rPr>
          <w:rFonts w:hint="eastAsia"/>
        </w:rPr>
        <w:t>每通道数据传输速率9.6kbps</w:t>
      </w:r>
    </w:p>
    <w:p>
      <w:pPr>
        <w:pStyle w:val="43"/>
        <w:numPr>
          <w:ilvl w:val="0"/>
          <w:numId w:val="5"/>
        </w:numPr>
      </w:pPr>
      <w:r>
        <w:rPr>
          <w:rFonts w:hint="eastAsia"/>
        </w:rPr>
        <w:t>调制方式：GMSK；</w:t>
      </w:r>
    </w:p>
    <w:p>
      <w:pPr>
        <w:pStyle w:val="43"/>
        <w:numPr>
          <w:ilvl w:val="0"/>
          <w:numId w:val="5"/>
        </w:numPr>
      </w:pPr>
      <w:r>
        <w:rPr>
          <w:rFonts w:hint="eastAsia"/>
        </w:rPr>
        <w:t>调制指数：0</w:t>
      </w:r>
      <w:r>
        <w:t>.5</w:t>
      </w:r>
      <w:r>
        <w:rPr>
          <w:rFonts w:hint="eastAsia"/>
        </w:rPr>
        <w:t>；</w:t>
      </w:r>
    </w:p>
    <w:p>
      <w:pPr>
        <w:pStyle w:val="43"/>
        <w:numPr>
          <w:ilvl w:val="0"/>
          <w:numId w:val="5"/>
        </w:numPr>
      </w:pPr>
      <w:r>
        <w:rPr>
          <w:rFonts w:hint="eastAsia"/>
        </w:rPr>
        <w:t>多普勒频偏：不小于±5kHz；</w:t>
      </w:r>
    </w:p>
    <w:p>
      <w:pPr>
        <w:pStyle w:val="43"/>
        <w:numPr>
          <w:ilvl w:val="0"/>
          <w:numId w:val="5"/>
        </w:numPr>
      </w:pPr>
      <w:r>
        <w:rPr>
          <w:rFonts w:hint="eastAsia"/>
        </w:rPr>
        <w:t>解调门限SNR（2</w:t>
      </w:r>
      <w:r>
        <w:t>5</w:t>
      </w:r>
      <w:r>
        <w:rPr>
          <w:rFonts w:hint="eastAsia"/>
        </w:rPr>
        <w:t>KHz带内信噪比）：</w:t>
      </w:r>
      <w:r>
        <w:t>10</w:t>
      </w:r>
      <w:r>
        <w:rPr>
          <w:rFonts w:hint="eastAsia"/>
        </w:rPr>
        <w:t>dB@PER=1%，</w:t>
      </w:r>
      <w:r>
        <w:t>8</w:t>
      </w:r>
      <w:r>
        <w:rPr>
          <w:rFonts w:hint="eastAsia"/>
        </w:rPr>
        <w:t>dB@PER=20%。</w:t>
      </w:r>
    </w:p>
    <w:p>
      <w:pPr>
        <w:pStyle w:val="47"/>
      </w:pPr>
      <w:r>
        <w:rPr>
          <w:rFonts w:hint="eastAsia"/>
        </w:rPr>
        <w:t>AS</w:t>
      </w:r>
      <w:r>
        <w:t>M</w:t>
      </w:r>
      <w:r>
        <w:rPr>
          <w:rFonts w:hint="eastAsia"/>
        </w:rPr>
        <w:t>解调指标要求</w:t>
      </w:r>
    </w:p>
    <w:p>
      <w:pPr>
        <w:pStyle w:val="43"/>
        <w:numPr>
          <w:ilvl w:val="0"/>
          <w:numId w:val="6"/>
        </w:numPr>
      </w:pPr>
      <w:r>
        <w:rPr>
          <w:rFonts w:hint="eastAsia"/>
        </w:rPr>
        <w:t>通道带宽：25KHz；</w:t>
      </w:r>
    </w:p>
    <w:p>
      <w:pPr>
        <w:pStyle w:val="43"/>
        <w:numPr>
          <w:ilvl w:val="0"/>
          <w:numId w:val="6"/>
        </w:numPr>
      </w:pPr>
      <w:r>
        <w:rPr>
          <w:rFonts w:hint="eastAsia"/>
        </w:rPr>
        <w:t>通道数：</w:t>
      </w:r>
      <w:r>
        <w:t>2</w:t>
      </w:r>
      <w:r>
        <w:rPr>
          <w:rFonts w:hint="eastAsia"/>
        </w:rPr>
        <w:t>；</w:t>
      </w:r>
    </w:p>
    <w:p>
      <w:pPr>
        <w:pStyle w:val="42"/>
      </w:pPr>
      <w:r>
        <w:rPr>
          <w:rFonts w:hint="eastAsia"/>
        </w:rPr>
        <w:t>链路I</w:t>
      </w:r>
      <w:r>
        <w:t>D</w:t>
      </w:r>
      <w:r>
        <w:rPr>
          <w:rFonts w:hint="eastAsia"/>
        </w:rPr>
        <w:t>：1</w:t>
      </w:r>
      <w:r>
        <w:t>~7</w:t>
      </w:r>
      <w:r>
        <w:rPr>
          <w:rFonts w:hint="eastAsia"/>
        </w:rPr>
        <w:t>；</w:t>
      </w:r>
    </w:p>
    <w:p>
      <w:pPr>
        <w:pStyle w:val="43"/>
        <w:numPr>
          <w:ilvl w:val="0"/>
          <w:numId w:val="6"/>
        </w:numPr>
      </w:pPr>
      <w:r>
        <w:rPr>
          <w:rFonts w:hint="eastAsia"/>
        </w:rPr>
        <w:t>每通道数据传输速率</w:t>
      </w:r>
      <w:r>
        <w:t>19.2</w:t>
      </w:r>
      <w:r>
        <w:rPr>
          <w:rFonts w:hint="eastAsia"/>
        </w:rPr>
        <w:t>kbps</w:t>
      </w:r>
    </w:p>
    <w:p>
      <w:pPr>
        <w:pStyle w:val="43"/>
        <w:numPr>
          <w:ilvl w:val="0"/>
          <w:numId w:val="6"/>
        </w:numPr>
      </w:pPr>
      <w:r>
        <w:rPr>
          <w:rFonts w:hint="eastAsia"/>
        </w:rPr>
        <w:t>调制方式：偏移Π/</w:t>
      </w:r>
      <w:r>
        <w:t>4 QPSK</w:t>
      </w:r>
      <w:r>
        <w:rPr>
          <w:rFonts w:hint="eastAsia"/>
        </w:rPr>
        <w:t>；</w:t>
      </w:r>
    </w:p>
    <w:p>
      <w:pPr>
        <w:pStyle w:val="43"/>
        <w:numPr>
          <w:ilvl w:val="0"/>
          <w:numId w:val="6"/>
        </w:numPr>
      </w:pPr>
      <w:r>
        <w:rPr>
          <w:rFonts w:hint="eastAsia"/>
        </w:rPr>
        <w:t>滚降系数：0.</w:t>
      </w:r>
      <w:r>
        <w:t>3</w:t>
      </w:r>
      <w:r>
        <w:rPr>
          <w:rFonts w:hint="eastAsia"/>
        </w:rPr>
        <w:t>5；</w:t>
      </w:r>
    </w:p>
    <w:p>
      <w:pPr>
        <w:pStyle w:val="43"/>
        <w:numPr>
          <w:ilvl w:val="0"/>
          <w:numId w:val="6"/>
        </w:numPr>
      </w:pPr>
      <w:r>
        <w:rPr>
          <w:rFonts w:hint="eastAsia"/>
        </w:rPr>
        <w:t>多普勒频偏：不小于±5kHz；</w:t>
      </w:r>
    </w:p>
    <w:p>
      <w:pPr>
        <w:pStyle w:val="43"/>
        <w:numPr>
          <w:ilvl w:val="0"/>
          <w:numId w:val="6"/>
        </w:numPr>
      </w:pPr>
      <w:r>
        <w:rPr>
          <w:rFonts w:hint="eastAsia"/>
        </w:rPr>
        <w:t>解调门限SNR（25KHz带内信噪比）：10dB@PER=1%，8dB@PER=20%。</w:t>
      </w:r>
    </w:p>
    <w:p>
      <w:pPr>
        <w:pStyle w:val="46"/>
      </w:pPr>
      <w:bookmarkStart w:id="10" w:name="_Toc157611451"/>
      <w:bookmarkEnd w:id="10"/>
      <w:bookmarkStart w:id="11" w:name="_Toc157958452"/>
      <w:r>
        <w:rPr>
          <w:rFonts w:hint="eastAsia"/>
        </w:rPr>
        <w:t>接口要求</w:t>
      </w:r>
      <w:bookmarkEnd w:id="11"/>
    </w:p>
    <w:p>
      <w:pPr>
        <w:pStyle w:val="38"/>
      </w:pPr>
      <w:r>
        <w:rPr>
          <w:rFonts w:hint="eastAsia"/>
          <w:highlight w:val="yellow"/>
        </w:rPr>
        <w:t>补充整星对外接口要求</w:t>
      </w:r>
    </w:p>
    <w:p>
      <w:pPr>
        <w:pStyle w:val="38"/>
      </w:pPr>
      <w:r>
        <w:rPr>
          <w:rFonts w:hint="eastAsia"/>
          <w:highlight w:val="yellow"/>
        </w:rPr>
        <w:t>上注程序从哪个接口送入；</w:t>
      </w:r>
    </w:p>
    <w:p>
      <w:pPr>
        <w:pStyle w:val="38"/>
        <w:rPr>
          <w:rFonts w:hint="eastAsia"/>
        </w:rPr>
      </w:pPr>
      <w:r>
        <w:rPr>
          <w:rFonts w:hint="eastAsia"/>
        </w:rPr>
        <w:t>C</w:t>
      </w:r>
      <w:r>
        <w:t>AN</w:t>
      </w:r>
      <w:r>
        <w:rPr>
          <w:rFonts w:hint="eastAsia"/>
          <w:highlight w:val="yellow"/>
        </w:rPr>
        <w:t>总线</w:t>
      </w:r>
    </w:p>
    <w:p>
      <w:pPr>
        <w:pStyle w:val="45"/>
      </w:pPr>
      <w:bookmarkStart w:id="12" w:name="_Toc157958456"/>
      <w:r>
        <w:rPr>
          <w:rFonts w:hint="eastAsia"/>
        </w:rPr>
        <w:t>交付要求</w:t>
      </w:r>
      <w:bookmarkEnd w:id="12"/>
    </w:p>
    <w:p>
      <w:pPr>
        <w:pStyle w:val="38"/>
      </w:pPr>
      <w:r>
        <w:rPr>
          <w:rFonts w:hint="eastAsia"/>
        </w:rPr>
        <w:t>交付AIS解调软件IP正式版1套及相关技术文档。交付清单如下表所示：</w:t>
      </w:r>
    </w:p>
    <w:p>
      <w:pPr>
        <w:pStyle w:val="95"/>
      </w:pPr>
      <w:r>
        <w:rPr>
          <w:rFonts w:hint="eastAsia"/>
        </w:rPr>
        <w:t xml:space="preserve">表 </w:t>
      </w:r>
      <w:r>
        <w:fldChar w:fldCharType="begin"/>
      </w:r>
      <w:r>
        <w:instrText xml:space="preserve"> STYLEREF  \s zkw-标题1  \* MERGEFORMAT </w:instrText>
      </w:r>
      <w:r>
        <w:fldChar w:fldCharType="separate"/>
      </w:r>
      <w:r>
        <w:t>5</w:t>
      </w:r>
      <w:r>
        <w:fldChar w:fldCharType="end"/>
      </w:r>
      <w:r>
        <w:noBreakHyphen/>
      </w:r>
      <w:r>
        <w:fldChar w:fldCharType="begin"/>
      </w:r>
      <w:r>
        <w:instrText xml:space="preserve"> </w:instrText>
      </w:r>
      <w:r>
        <w:rPr>
          <w:rFonts w:hint="eastAsia"/>
        </w:rPr>
        <w:instrText xml:space="preserve">SEQ 表 \* ARABIC \r 1</w:instrText>
      </w:r>
      <w:r>
        <w:instrText xml:space="preserve"> </w:instrText>
      </w:r>
      <w:r>
        <w:fldChar w:fldCharType="separate"/>
      </w:r>
      <w:r>
        <w:t>1</w:t>
      </w:r>
      <w:r>
        <w:fldChar w:fldCharType="end"/>
      </w:r>
      <w:r>
        <w:rPr>
          <w:rFonts w:hint="eastAsia"/>
        </w:rPr>
        <w:t>交付清单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96"/>
            </w:pPr>
            <w:r>
              <w:rPr>
                <w:rFonts w:hint="eastAsia"/>
              </w:rPr>
              <w:t>序号</w:t>
            </w:r>
          </w:p>
        </w:tc>
        <w:tc>
          <w:tcPr>
            <w:tcW w:w="2552" w:type="dxa"/>
          </w:tcPr>
          <w:p>
            <w:pPr>
              <w:pStyle w:val="96"/>
            </w:pPr>
            <w:r>
              <w:rPr>
                <w:rFonts w:hint="eastAsia"/>
              </w:rPr>
              <w:t>软件</w:t>
            </w:r>
          </w:p>
        </w:tc>
        <w:tc>
          <w:tcPr>
            <w:tcW w:w="5528" w:type="dxa"/>
          </w:tcPr>
          <w:p>
            <w:pPr>
              <w:pStyle w:val="96"/>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96"/>
            </w:pPr>
            <w:r>
              <w:rPr>
                <w:rFonts w:hint="eastAsia"/>
              </w:rPr>
              <w:t>1</w:t>
            </w:r>
          </w:p>
        </w:tc>
        <w:tc>
          <w:tcPr>
            <w:tcW w:w="2552" w:type="dxa"/>
          </w:tcPr>
          <w:p>
            <w:pPr>
              <w:pStyle w:val="96"/>
            </w:pPr>
            <w:r>
              <w:rPr>
                <w:rFonts w:hint="eastAsia"/>
              </w:rPr>
              <w:t>交付AIS解调软件</w:t>
            </w:r>
          </w:p>
        </w:tc>
        <w:tc>
          <w:tcPr>
            <w:tcW w:w="5528" w:type="dxa"/>
          </w:tcPr>
          <w:p>
            <w:pPr>
              <w:pStyle w:val="96"/>
              <w:rPr>
                <w:rFonts w:hint="default" w:eastAsia="宋体"/>
                <w:lang w:val="en-US" w:eastAsia="zh-CN"/>
              </w:rPr>
            </w:pPr>
            <w:r>
              <w:rPr>
                <w:rFonts w:hint="eastAsia"/>
              </w:rPr>
              <w:t>执行程序B</w:t>
            </w:r>
            <w:r>
              <w:t>OOT</w:t>
            </w:r>
            <w:r>
              <w:rPr>
                <w:rFonts w:hint="eastAsia"/>
              </w:rPr>
              <w:t>文件</w:t>
            </w:r>
            <w:r>
              <w:rPr>
                <w:rFonts w:hint="eastAsia"/>
                <w:lang w:eastAsia="zh-CN"/>
              </w:rPr>
              <w:t>、</w:t>
            </w:r>
            <w:r>
              <w:rPr>
                <w:rFonts w:hint="eastAsia"/>
                <w:lang w:val="en-US" w:eastAsia="zh-CN"/>
              </w:rPr>
              <w:t>使用说明书、技术说明书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96"/>
            </w:pPr>
            <w:r>
              <w:rPr>
                <w:rFonts w:hint="eastAsia"/>
              </w:rPr>
              <w:t>2</w:t>
            </w:r>
          </w:p>
        </w:tc>
        <w:tc>
          <w:tcPr>
            <w:tcW w:w="2552" w:type="dxa"/>
          </w:tcPr>
          <w:p>
            <w:pPr>
              <w:pStyle w:val="96"/>
            </w:pPr>
            <w:r>
              <w:rPr>
                <w:rFonts w:hint="eastAsia"/>
              </w:rPr>
              <w:t>配套资料</w:t>
            </w:r>
          </w:p>
        </w:tc>
        <w:tc>
          <w:tcPr>
            <w:tcW w:w="5528" w:type="dxa"/>
          </w:tcPr>
          <w:p>
            <w:pPr>
              <w:pStyle w:val="96"/>
            </w:pPr>
            <w:r>
              <w:rPr>
                <w:rFonts w:hint="eastAsia"/>
              </w:rPr>
              <w:t>产品规范、使用维护说明书、验收测试规范、测试报告、合格证、产品清单（其中产品规范、使用维护说明书、校正规范、验收测试规范需同时提供电子档）（涉及甲方的材料素材由甲方提供）</w:t>
            </w:r>
          </w:p>
        </w:tc>
      </w:tr>
    </w:tbl>
    <w:p>
      <w:pPr>
        <w:pStyle w:val="45"/>
      </w:pPr>
      <w:bookmarkStart w:id="13" w:name="_Toc157958457"/>
      <w:r>
        <w:rPr>
          <w:rFonts w:hint="eastAsia"/>
        </w:rPr>
        <w:t>验收要求</w:t>
      </w:r>
      <w:bookmarkEnd w:id="13"/>
    </w:p>
    <w:p>
      <w:pPr>
        <w:pStyle w:val="43"/>
        <w:numPr>
          <w:ilvl w:val="0"/>
          <w:numId w:val="7"/>
        </w:numPr>
      </w:pPr>
      <w:r>
        <w:rPr>
          <w:rFonts w:hint="eastAsia"/>
        </w:rPr>
        <w:t>甲乙双按照本要求以及后续的增补要求，共同协商制定《星载AIS载荷AIS解调软件验收规范》，并按该规范执行测试；</w:t>
      </w:r>
    </w:p>
    <w:p>
      <w:pPr>
        <w:pStyle w:val="43"/>
      </w:pPr>
      <w:r>
        <w:rPr>
          <w:rFonts w:hint="eastAsia"/>
        </w:rPr>
        <w:t>乙方配合甲方完成总体的联调联试工作。</w:t>
      </w:r>
    </w:p>
    <w:p>
      <w:pPr>
        <w:pStyle w:val="45"/>
      </w:pPr>
      <w:bookmarkStart w:id="14" w:name="_Toc157958458"/>
      <w:r>
        <w:rPr>
          <w:rFonts w:hint="eastAsia"/>
        </w:rPr>
        <w:t>进度和里程碑</w:t>
      </w:r>
      <w:bookmarkEnd w:id="14"/>
    </w:p>
    <w:p>
      <w:pPr>
        <w:pStyle w:val="95"/>
      </w:pPr>
      <w:r>
        <w:rPr>
          <w:rFonts w:hint="eastAsia"/>
        </w:rPr>
        <w:t xml:space="preserve">表 </w:t>
      </w:r>
      <w:r>
        <w:fldChar w:fldCharType="begin"/>
      </w:r>
      <w:r>
        <w:instrText xml:space="preserve"> STYLEREF  \s zkw-标题1  \* MERGEFORMAT </w:instrText>
      </w:r>
      <w:r>
        <w:fldChar w:fldCharType="separate"/>
      </w:r>
      <w:r>
        <w:t>7</w:t>
      </w:r>
      <w:r>
        <w:fldChar w:fldCharType="end"/>
      </w:r>
      <w:r>
        <w:noBreakHyphen/>
      </w:r>
      <w:r>
        <w:fldChar w:fldCharType="begin"/>
      </w:r>
      <w:r>
        <w:instrText xml:space="preserve"> </w:instrText>
      </w:r>
      <w:r>
        <w:rPr>
          <w:rFonts w:hint="eastAsia"/>
        </w:rPr>
        <w:instrText xml:space="preserve">SEQ 表 \* ARABIC \r 1</w:instrText>
      </w:r>
      <w:r>
        <w:instrText xml:space="preserve"> </w:instrText>
      </w:r>
      <w:r>
        <w:fldChar w:fldCharType="separate"/>
      </w:r>
      <w:r>
        <w:t>1</w:t>
      </w:r>
      <w:r>
        <w:fldChar w:fldCharType="end"/>
      </w:r>
      <w:r>
        <w:rPr>
          <w:rFonts w:hint="eastAsia"/>
        </w:rPr>
        <w:t>进度与里程碑</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111"/>
        <w:gridCol w:w="2126"/>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rPr>
                <w:rFonts w:hint="eastAsia"/>
              </w:rPr>
              <w:t>序号</w:t>
            </w:r>
          </w:p>
        </w:tc>
        <w:tc>
          <w:tcPr>
            <w:tcW w:w="4111" w:type="dxa"/>
          </w:tcPr>
          <w:p>
            <w:pPr>
              <w:pStyle w:val="38"/>
              <w:ind w:firstLine="0" w:firstLineChars="0"/>
            </w:pPr>
            <w:r>
              <w:rPr>
                <w:rFonts w:hint="eastAsia"/>
              </w:rPr>
              <w:t>里程碑</w:t>
            </w:r>
          </w:p>
        </w:tc>
        <w:tc>
          <w:tcPr>
            <w:tcW w:w="2126" w:type="dxa"/>
          </w:tcPr>
          <w:p>
            <w:pPr>
              <w:pStyle w:val="38"/>
              <w:ind w:firstLine="0" w:firstLineChars="0"/>
            </w:pPr>
            <w:r>
              <w:rPr>
                <w:rFonts w:hint="eastAsia"/>
              </w:rPr>
              <w:t>完成时间</w:t>
            </w:r>
          </w:p>
        </w:tc>
        <w:tc>
          <w:tcPr>
            <w:tcW w:w="1893" w:type="dxa"/>
          </w:tcPr>
          <w:p>
            <w:pPr>
              <w:pStyle w:val="38"/>
              <w:ind w:firstLine="0" w:firstLineChars="0"/>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t>1</w:t>
            </w:r>
          </w:p>
        </w:tc>
        <w:tc>
          <w:tcPr>
            <w:tcW w:w="4111" w:type="dxa"/>
          </w:tcPr>
          <w:p>
            <w:pPr>
              <w:pStyle w:val="38"/>
              <w:ind w:firstLine="0" w:firstLineChars="0"/>
            </w:pPr>
            <w:r>
              <w:rPr>
                <w:rFonts w:hint="eastAsia"/>
              </w:rPr>
              <w:t>AIS载荷AIS解调软件方案设计评审</w:t>
            </w:r>
          </w:p>
        </w:tc>
        <w:tc>
          <w:tcPr>
            <w:tcW w:w="2126" w:type="dxa"/>
          </w:tcPr>
          <w:p>
            <w:pPr>
              <w:pStyle w:val="38"/>
              <w:ind w:firstLine="0" w:firstLineChars="0"/>
            </w:pPr>
            <w:r>
              <w:t>2024</w:t>
            </w:r>
            <w:r>
              <w:rPr>
                <w:rFonts w:hint="eastAsia"/>
              </w:rPr>
              <w:t>年2月下旬</w:t>
            </w:r>
          </w:p>
        </w:tc>
        <w:tc>
          <w:tcPr>
            <w:tcW w:w="1893" w:type="dxa"/>
          </w:tcPr>
          <w:p>
            <w:pPr>
              <w:pStyle w:val="38"/>
              <w:ind w:firstLine="0" w:firstLineChars="0"/>
              <w:rPr>
                <w:rFonts w:hint="default" w:eastAsia="宋体"/>
                <w:lang w:val="en-US" w:eastAsia="zh-CN"/>
              </w:rPr>
            </w:pPr>
            <w:r>
              <w:rPr>
                <w:rFonts w:hint="eastAsia"/>
                <w:lang w:val="en-US" w:eastAsia="zh-CN"/>
              </w:rPr>
              <w:t>甲方提供硬件平台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rPr>
                <w:rFonts w:hint="eastAsia"/>
              </w:rPr>
              <w:t>2</w:t>
            </w:r>
          </w:p>
        </w:tc>
        <w:tc>
          <w:tcPr>
            <w:tcW w:w="4111" w:type="dxa"/>
          </w:tcPr>
          <w:p>
            <w:pPr>
              <w:pStyle w:val="38"/>
              <w:ind w:firstLine="0" w:firstLineChars="0"/>
            </w:pPr>
            <w:r>
              <w:rPr>
                <w:rFonts w:hint="eastAsia"/>
              </w:rPr>
              <w:t>软件V</w:t>
            </w:r>
            <w:r>
              <w:t>0.1</w:t>
            </w:r>
            <w:r>
              <w:rPr>
                <w:rFonts w:hint="eastAsia"/>
              </w:rPr>
              <w:t>版本发布</w:t>
            </w:r>
          </w:p>
        </w:tc>
        <w:tc>
          <w:tcPr>
            <w:tcW w:w="2126" w:type="dxa"/>
          </w:tcPr>
          <w:p>
            <w:pPr>
              <w:pStyle w:val="38"/>
              <w:ind w:firstLine="0" w:firstLineChars="0"/>
            </w:pPr>
            <w:r>
              <w:t>2024</w:t>
            </w:r>
            <w:r>
              <w:rPr>
                <w:rFonts w:hint="eastAsia"/>
              </w:rPr>
              <w:t>年3月下旬</w:t>
            </w:r>
          </w:p>
        </w:tc>
        <w:tc>
          <w:tcPr>
            <w:tcW w:w="1893" w:type="dxa"/>
          </w:tcPr>
          <w:p>
            <w:pPr>
              <w:pStyle w:val="38"/>
              <w:ind w:firstLine="0" w:firstLineChars="0"/>
            </w:pPr>
            <w:r>
              <w:rPr>
                <w:rFonts w:hint="eastAsia"/>
              </w:rPr>
              <w:t>甲方AIS载荷软件测试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rPr>
                <w:rFonts w:hint="eastAsia"/>
              </w:rPr>
              <w:t>3</w:t>
            </w:r>
          </w:p>
        </w:tc>
        <w:tc>
          <w:tcPr>
            <w:tcW w:w="4111" w:type="dxa"/>
          </w:tcPr>
          <w:p>
            <w:pPr>
              <w:pStyle w:val="38"/>
              <w:ind w:firstLine="0" w:firstLineChars="0"/>
            </w:pPr>
            <w:r>
              <w:rPr>
                <w:rFonts w:hint="eastAsia"/>
              </w:rPr>
              <w:t>软件V</w:t>
            </w:r>
            <w:r>
              <w:t>0.2</w:t>
            </w:r>
            <w:r>
              <w:rPr>
                <w:rFonts w:hint="eastAsia"/>
              </w:rPr>
              <w:t>版本发布</w:t>
            </w:r>
          </w:p>
        </w:tc>
        <w:tc>
          <w:tcPr>
            <w:tcW w:w="2126" w:type="dxa"/>
          </w:tcPr>
          <w:p>
            <w:pPr>
              <w:pStyle w:val="38"/>
              <w:ind w:firstLine="0" w:firstLineChars="0"/>
            </w:pPr>
            <w:r>
              <w:t>2024</w:t>
            </w:r>
            <w:r>
              <w:rPr>
                <w:rFonts w:hint="eastAsia"/>
              </w:rPr>
              <w:t>年</w:t>
            </w:r>
            <w:r>
              <w:t>4</w:t>
            </w:r>
            <w:r>
              <w:rPr>
                <w:rFonts w:hint="eastAsia"/>
              </w:rPr>
              <w:t>月中旬</w:t>
            </w:r>
          </w:p>
        </w:tc>
        <w:tc>
          <w:tcPr>
            <w:tcW w:w="1893" w:type="dxa"/>
          </w:tcPr>
          <w:p>
            <w:pPr>
              <w:pStyle w:val="38"/>
              <w:ind w:firstLine="0" w:firstLineChars="0"/>
            </w:pPr>
            <w:r>
              <w:rPr>
                <w:rFonts w:hint="eastAsia"/>
              </w:rPr>
              <w:t>总体整星联调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rPr>
                <w:rFonts w:hint="eastAsia"/>
              </w:rPr>
              <w:t>4</w:t>
            </w:r>
          </w:p>
        </w:tc>
        <w:tc>
          <w:tcPr>
            <w:tcW w:w="4111" w:type="dxa"/>
          </w:tcPr>
          <w:p>
            <w:pPr>
              <w:pStyle w:val="38"/>
              <w:ind w:firstLine="0" w:firstLineChars="0"/>
            </w:pPr>
            <w:r>
              <w:rPr>
                <w:rFonts w:hint="eastAsia"/>
              </w:rPr>
              <w:t>软件V</w:t>
            </w:r>
            <w:r>
              <w:t>1.0</w:t>
            </w:r>
            <w:r>
              <w:rPr>
                <w:rFonts w:hint="eastAsia"/>
              </w:rPr>
              <w:t>版本发布</w:t>
            </w:r>
          </w:p>
        </w:tc>
        <w:tc>
          <w:tcPr>
            <w:tcW w:w="2126" w:type="dxa"/>
          </w:tcPr>
          <w:p>
            <w:pPr>
              <w:pStyle w:val="38"/>
              <w:ind w:firstLine="0" w:firstLineChars="0"/>
            </w:pPr>
            <w:commentRangeStart w:id="0"/>
            <w:r>
              <w:t>2024</w:t>
            </w:r>
            <w:r>
              <w:rPr>
                <w:rFonts w:hint="eastAsia"/>
              </w:rPr>
              <w:t>年</w:t>
            </w:r>
            <w:r>
              <w:t>6</w:t>
            </w:r>
            <w:r>
              <w:rPr>
                <w:rFonts w:hint="eastAsia"/>
              </w:rPr>
              <w:t>月中旬</w:t>
            </w:r>
            <w:commentRangeEnd w:id="0"/>
            <w:r>
              <w:rPr>
                <w:rStyle w:val="37"/>
              </w:rPr>
              <w:commentReference w:id="0"/>
            </w:r>
          </w:p>
        </w:tc>
        <w:tc>
          <w:tcPr>
            <w:tcW w:w="1893" w:type="dxa"/>
          </w:tcPr>
          <w:p>
            <w:pPr>
              <w:pStyle w:val="38"/>
              <w:ind w:firstLine="0" w:firstLineChars="0"/>
            </w:pPr>
            <w:r>
              <w:rPr>
                <w:rFonts w:hint="eastAsia"/>
              </w:rPr>
              <w:t>需方参加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8"/>
              <w:ind w:firstLine="0" w:firstLineChars="0"/>
            </w:pPr>
            <w:r>
              <w:rPr>
                <w:rFonts w:hint="eastAsia"/>
              </w:rPr>
              <w:t>5</w:t>
            </w:r>
          </w:p>
        </w:tc>
        <w:tc>
          <w:tcPr>
            <w:tcW w:w="4111" w:type="dxa"/>
          </w:tcPr>
          <w:p>
            <w:pPr>
              <w:pStyle w:val="38"/>
              <w:ind w:firstLine="0" w:firstLineChars="0"/>
            </w:pPr>
            <w:r>
              <w:rPr>
                <w:rFonts w:hint="eastAsia"/>
              </w:rPr>
              <w:t>研制总结</w:t>
            </w:r>
          </w:p>
        </w:tc>
        <w:tc>
          <w:tcPr>
            <w:tcW w:w="2126" w:type="dxa"/>
          </w:tcPr>
          <w:p>
            <w:pPr>
              <w:pStyle w:val="38"/>
              <w:ind w:firstLine="0" w:firstLineChars="0"/>
            </w:pPr>
            <w:commentRangeStart w:id="1"/>
            <w:r>
              <w:t>2024</w:t>
            </w:r>
            <w:r>
              <w:rPr>
                <w:rFonts w:hint="eastAsia"/>
              </w:rPr>
              <w:t>年</w:t>
            </w:r>
            <w:r>
              <w:t>6</w:t>
            </w:r>
            <w:r>
              <w:rPr>
                <w:rFonts w:hint="eastAsia"/>
              </w:rPr>
              <w:t>月下旬</w:t>
            </w:r>
            <w:commentRangeEnd w:id="1"/>
            <w:r>
              <w:rPr>
                <w:rStyle w:val="37"/>
              </w:rPr>
              <w:commentReference w:id="1"/>
            </w:r>
          </w:p>
        </w:tc>
        <w:tc>
          <w:tcPr>
            <w:tcW w:w="1893" w:type="dxa"/>
          </w:tcPr>
          <w:p>
            <w:pPr>
              <w:pStyle w:val="38"/>
              <w:ind w:firstLine="0" w:firstLineChars="0"/>
            </w:pPr>
            <w:r>
              <w:rPr>
                <w:rFonts w:hint="eastAsia"/>
              </w:rPr>
              <w:t>需方参加</w:t>
            </w:r>
          </w:p>
        </w:tc>
      </w:tr>
    </w:tbl>
    <w:p>
      <w:pPr>
        <w:pStyle w:val="45"/>
      </w:pPr>
      <w:bookmarkStart w:id="15" w:name="_Toc157958459"/>
      <w:r>
        <w:rPr>
          <w:rFonts w:hint="eastAsia"/>
        </w:rPr>
        <w:t>其他</w:t>
      </w:r>
      <w:bookmarkEnd w:id="15"/>
    </w:p>
    <w:p>
      <w:pPr>
        <w:pStyle w:val="38"/>
      </w:pPr>
      <w:r>
        <w:rPr>
          <w:rFonts w:hint="eastAsia"/>
        </w:rPr>
        <w:t>未尽事宜以及涉及变更项，后续双方在平等自愿的前提下共同协商处理。</w:t>
      </w:r>
    </w:p>
    <w:sectPr>
      <w:footerReference r:id="rId13" w:type="default"/>
      <w:pgSz w:w="11906" w:h="16838"/>
      <w:pgMar w:top="1417" w:right="1474" w:bottom="1418" w:left="1588" w:header="851" w:footer="992"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中科微-李凯" w:date="2024-02-04T13:31:00Z" w:initials="zkw-lk">
    <w:p w14:paraId="1DD547DF">
      <w:pPr>
        <w:pStyle w:val="13"/>
      </w:pPr>
      <w:r>
        <w:rPr>
          <w:rFonts w:hint="eastAsia"/>
        </w:rPr>
        <w:t>时间不确定</w:t>
      </w:r>
    </w:p>
  </w:comment>
  <w:comment w:id="1" w:author="中科微-李凯" w:date="2024-02-04T13:31:00Z" w:initials="zkw-lk">
    <w:p w14:paraId="269C1D15">
      <w:pPr>
        <w:pStyle w:val="13"/>
      </w:pPr>
      <w:r>
        <w:rPr>
          <w:rFonts w:hint="eastAsia"/>
        </w:rPr>
        <w:t>时间不确定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D547DF" w15:done="0"/>
  <w15:commentEx w15:paraId="269C1D1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hAnsi="宋体"/>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hAnsi="宋体"/>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4"/>
      <w:jc w:val="left"/>
      <w:rPr>
        <w:sz w:val="24"/>
        <w:szCs w:val="24"/>
      </w:rPr>
    </w:pPr>
    <w:r>
      <w:rPr>
        <w:rFonts w:hint="eastAsia"/>
        <w:sz w:val="24"/>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4"/>
      <w:ind w:firstLine="3120" w:firstLineChars="1300"/>
      <w:jc w:val="left"/>
    </w:pPr>
    <w:r>
      <w:rPr>
        <w:rFonts w:hint="eastAsia"/>
        <w:sz w:val="24"/>
        <w:szCs w:val="24"/>
      </w:rPr>
      <w:t xml:space="preserve">                </w:t>
    </w:r>
    <w:r>
      <w:rPr>
        <w:sz w:val="24"/>
        <w:szCs w:val="24"/>
      </w:rPr>
      <w:t xml:space="preserve"> </w:t>
    </w:r>
    <w:r>
      <w:rPr>
        <w:rFonts w:hint="eastAsia"/>
        <w:sz w:val="24"/>
        <w:szCs w:val="24"/>
      </w:rPr>
      <w:t>星载AIS载荷AIS解调软件技术要求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A51CE"/>
    <w:multiLevelType w:val="multilevel"/>
    <w:tmpl w:val="0AFA51CE"/>
    <w:lvl w:ilvl="0" w:tentative="0">
      <w:start w:val="1"/>
      <w:numFmt w:val="lowerLetter"/>
      <w:pStyle w:val="43"/>
      <w:lvlText w:val="%1)"/>
      <w:lvlJc w:val="left"/>
      <w:pPr>
        <w:ind w:left="238" w:firstLine="242"/>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
    <w:nsid w:val="43AA110A"/>
    <w:multiLevelType w:val="multilevel"/>
    <w:tmpl w:val="43AA110A"/>
    <w:lvl w:ilvl="0" w:tentative="0">
      <w:start w:val="1"/>
      <w:numFmt w:val="decimal"/>
      <w:pStyle w:val="5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60E92055"/>
    <w:multiLevelType w:val="multilevel"/>
    <w:tmpl w:val="60E92055"/>
    <w:lvl w:ilvl="0" w:tentative="0">
      <w:start w:val="1"/>
      <w:numFmt w:val="decimal"/>
      <w:pStyle w:val="45"/>
      <w:suff w:val="space"/>
      <w:lvlText w:val="%1"/>
      <w:lvlJc w:val="left"/>
      <w:pPr>
        <w:ind w:left="425" w:hanging="425"/>
      </w:pPr>
      <w:rPr>
        <w:rFonts w:hint="eastAsia"/>
      </w:rPr>
    </w:lvl>
    <w:lvl w:ilvl="1" w:tentative="0">
      <w:start w:val="1"/>
      <w:numFmt w:val="decimal"/>
      <w:pStyle w:val="46"/>
      <w:suff w:val="space"/>
      <w:lvlText w:val="%1.%2"/>
      <w:lvlJc w:val="left"/>
      <w:pPr>
        <w:ind w:left="567" w:hanging="567"/>
      </w:pPr>
      <w:rPr>
        <w:rFonts w:hint="eastAsia"/>
      </w:rPr>
    </w:lvl>
    <w:lvl w:ilvl="2" w:tentative="0">
      <w:start w:val="1"/>
      <w:numFmt w:val="decimal"/>
      <w:pStyle w:val="47"/>
      <w:suff w:val="space"/>
      <w:lvlText w:val="%1.%2.%3"/>
      <w:lvlJc w:val="left"/>
      <w:pPr>
        <w:ind w:left="709" w:hanging="709"/>
      </w:pPr>
      <w:rPr>
        <w:rFonts w:hint="eastAsia"/>
      </w:rPr>
    </w:lvl>
    <w:lvl w:ilvl="3" w:tentative="0">
      <w:start w:val="1"/>
      <w:numFmt w:val="decimal"/>
      <w:pStyle w:val="48"/>
      <w:suff w:val="space"/>
      <w:lvlText w:val="%1.%2.%3.%4"/>
      <w:lvlJc w:val="left"/>
      <w:pPr>
        <w:ind w:left="851" w:hanging="851"/>
      </w:pPr>
      <w:rPr>
        <w:rFonts w:hint="eastAsia"/>
      </w:rPr>
    </w:lvl>
    <w:lvl w:ilvl="4" w:tentative="0">
      <w:start w:val="1"/>
      <w:numFmt w:val="decimal"/>
      <w:pStyle w:val="49"/>
      <w:suff w:val="space"/>
      <w:lvlText w:val="%1.%2.%3.%4.%5"/>
      <w:lvlJc w:val="left"/>
      <w:pPr>
        <w:ind w:left="992" w:hanging="992"/>
      </w:pPr>
    </w:lvl>
    <w:lvl w:ilvl="5" w:tentative="0">
      <w:start w:val="1"/>
      <w:numFmt w:val="decimal"/>
      <w:pStyle w:val="50"/>
      <w:suff w:val="space"/>
      <w:lvlText w:val="%1.%2.%3.%4.%5.%6"/>
      <w:lvlJc w:val="left"/>
      <w:pPr>
        <w:ind w:left="1134" w:hanging="1134"/>
      </w:pPr>
      <w:rPr>
        <w:rFonts w:hint="eastAsia"/>
      </w:rPr>
    </w:lvl>
    <w:lvl w:ilvl="6" w:tentative="0">
      <w:start w:val="1"/>
      <w:numFmt w:val="decimal"/>
      <w:pStyle w:val="51"/>
      <w:suff w:val="space"/>
      <w:lvlText w:val="%1.%2.%3.%4.%5.%6.%7"/>
      <w:lvlJc w:val="left"/>
      <w:pPr>
        <w:ind w:left="1276" w:hanging="1276"/>
      </w:pPr>
    </w:lvl>
    <w:lvl w:ilvl="7" w:tentative="0">
      <w:start w:val="1"/>
      <w:numFmt w:val="decimal"/>
      <w:pStyle w:val="52"/>
      <w:suff w:val="space"/>
      <w:lvlText w:val="%1.%2.%3.%4.%5.%6.%7.%8"/>
      <w:lvlJc w:val="left"/>
      <w:pPr>
        <w:ind w:left="1418" w:hanging="1418"/>
      </w:pPr>
      <w:rPr>
        <w:rFonts w:hint="eastAsia"/>
      </w:rPr>
    </w:lvl>
    <w:lvl w:ilvl="8" w:tentative="0">
      <w:start w:val="1"/>
      <w:numFmt w:val="decimal"/>
      <w:pStyle w:val="53"/>
      <w:suff w:val="space"/>
      <w:lvlText w:val="%1.%2.%3.%4.%5.%6.%7.%8.%9"/>
      <w:lvlJc w:val="left"/>
      <w:pPr>
        <w:ind w:left="1559" w:hanging="1559"/>
      </w:pPr>
      <w:rPr>
        <w:rFonts w:hint="eastAsia"/>
      </w:r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中科微-李凯">
    <w15:presenceInfo w15:providerId="None" w15:userId="中科微-李凯"/>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18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kNTQ0NTdjNzFlYjg4OWEwZDYyMTljOTY0OTM2ZWMifQ=="/>
  </w:docVars>
  <w:rsids>
    <w:rsidRoot w:val="00F907A6"/>
    <w:rsid w:val="00010CBB"/>
    <w:rsid w:val="0001318A"/>
    <w:rsid w:val="000140F3"/>
    <w:rsid w:val="000209C9"/>
    <w:rsid w:val="00053A6E"/>
    <w:rsid w:val="00072117"/>
    <w:rsid w:val="00074D8E"/>
    <w:rsid w:val="00076872"/>
    <w:rsid w:val="00096ECC"/>
    <w:rsid w:val="000A3C19"/>
    <w:rsid w:val="000B4552"/>
    <w:rsid w:val="000C3323"/>
    <w:rsid w:val="000C6C05"/>
    <w:rsid w:val="00105DE1"/>
    <w:rsid w:val="001061EB"/>
    <w:rsid w:val="00114D0D"/>
    <w:rsid w:val="00116391"/>
    <w:rsid w:val="0012137A"/>
    <w:rsid w:val="00131780"/>
    <w:rsid w:val="0013206C"/>
    <w:rsid w:val="00136B09"/>
    <w:rsid w:val="00145263"/>
    <w:rsid w:val="001476C4"/>
    <w:rsid w:val="00155D6F"/>
    <w:rsid w:val="00156FEB"/>
    <w:rsid w:val="001607D4"/>
    <w:rsid w:val="001A0677"/>
    <w:rsid w:val="001B2F19"/>
    <w:rsid w:val="001B7DF4"/>
    <w:rsid w:val="001C0D29"/>
    <w:rsid w:val="001D1073"/>
    <w:rsid w:val="001D180D"/>
    <w:rsid w:val="001D2013"/>
    <w:rsid w:val="001D5F46"/>
    <w:rsid w:val="001D6713"/>
    <w:rsid w:val="001E6AF1"/>
    <w:rsid w:val="001F164B"/>
    <w:rsid w:val="00200945"/>
    <w:rsid w:val="00200C47"/>
    <w:rsid w:val="00211D08"/>
    <w:rsid w:val="00215BFE"/>
    <w:rsid w:val="002255E6"/>
    <w:rsid w:val="00240335"/>
    <w:rsid w:val="00246C68"/>
    <w:rsid w:val="00247C3D"/>
    <w:rsid w:val="00252DDF"/>
    <w:rsid w:val="0026263A"/>
    <w:rsid w:val="002745BD"/>
    <w:rsid w:val="00294FB8"/>
    <w:rsid w:val="002A76CE"/>
    <w:rsid w:val="002B5A5F"/>
    <w:rsid w:val="002B5AEC"/>
    <w:rsid w:val="002C1ED4"/>
    <w:rsid w:val="002C5157"/>
    <w:rsid w:val="002C5ED8"/>
    <w:rsid w:val="002D0D4E"/>
    <w:rsid w:val="002E04E0"/>
    <w:rsid w:val="002E4F74"/>
    <w:rsid w:val="002F1E9D"/>
    <w:rsid w:val="002F566D"/>
    <w:rsid w:val="003221EE"/>
    <w:rsid w:val="00322C21"/>
    <w:rsid w:val="00324018"/>
    <w:rsid w:val="00331F3A"/>
    <w:rsid w:val="003362ED"/>
    <w:rsid w:val="00337C84"/>
    <w:rsid w:val="003608A4"/>
    <w:rsid w:val="003619EA"/>
    <w:rsid w:val="00362339"/>
    <w:rsid w:val="00363CCC"/>
    <w:rsid w:val="00365BEB"/>
    <w:rsid w:val="00367C8A"/>
    <w:rsid w:val="003730DE"/>
    <w:rsid w:val="003805A0"/>
    <w:rsid w:val="00386F98"/>
    <w:rsid w:val="00396A8E"/>
    <w:rsid w:val="003A04E7"/>
    <w:rsid w:val="003A6DA3"/>
    <w:rsid w:val="003B3E70"/>
    <w:rsid w:val="003C3D5C"/>
    <w:rsid w:val="003C7931"/>
    <w:rsid w:val="003D47D4"/>
    <w:rsid w:val="003F739C"/>
    <w:rsid w:val="00400702"/>
    <w:rsid w:val="00400704"/>
    <w:rsid w:val="004056BB"/>
    <w:rsid w:val="00406275"/>
    <w:rsid w:val="00421CB1"/>
    <w:rsid w:val="00422289"/>
    <w:rsid w:val="00431DD7"/>
    <w:rsid w:val="00441C1E"/>
    <w:rsid w:val="00443013"/>
    <w:rsid w:val="00444084"/>
    <w:rsid w:val="00445665"/>
    <w:rsid w:val="004603FA"/>
    <w:rsid w:val="00463EF2"/>
    <w:rsid w:val="0046504D"/>
    <w:rsid w:val="004653C7"/>
    <w:rsid w:val="00474E77"/>
    <w:rsid w:val="004854F9"/>
    <w:rsid w:val="004B20C6"/>
    <w:rsid w:val="004B6347"/>
    <w:rsid w:val="004C4FBD"/>
    <w:rsid w:val="004D1546"/>
    <w:rsid w:val="004D1A30"/>
    <w:rsid w:val="004D3BB3"/>
    <w:rsid w:val="004E7619"/>
    <w:rsid w:val="004F597D"/>
    <w:rsid w:val="00506EC8"/>
    <w:rsid w:val="00513D2B"/>
    <w:rsid w:val="00516C02"/>
    <w:rsid w:val="0052696B"/>
    <w:rsid w:val="00542CDA"/>
    <w:rsid w:val="0054737D"/>
    <w:rsid w:val="00550FB0"/>
    <w:rsid w:val="005743A9"/>
    <w:rsid w:val="00583859"/>
    <w:rsid w:val="00586112"/>
    <w:rsid w:val="00596D71"/>
    <w:rsid w:val="005A4F2B"/>
    <w:rsid w:val="005A520C"/>
    <w:rsid w:val="005B3D94"/>
    <w:rsid w:val="005E2F43"/>
    <w:rsid w:val="005E490F"/>
    <w:rsid w:val="005E4F97"/>
    <w:rsid w:val="00607E01"/>
    <w:rsid w:val="00611AB1"/>
    <w:rsid w:val="00631DA6"/>
    <w:rsid w:val="00632404"/>
    <w:rsid w:val="00636624"/>
    <w:rsid w:val="00643E95"/>
    <w:rsid w:val="006462D1"/>
    <w:rsid w:val="0064732D"/>
    <w:rsid w:val="00647770"/>
    <w:rsid w:val="00657E4E"/>
    <w:rsid w:val="00663940"/>
    <w:rsid w:val="0066552A"/>
    <w:rsid w:val="00666362"/>
    <w:rsid w:val="0067063A"/>
    <w:rsid w:val="0067312C"/>
    <w:rsid w:val="006973FE"/>
    <w:rsid w:val="006A0B96"/>
    <w:rsid w:val="006A3BAA"/>
    <w:rsid w:val="006B496B"/>
    <w:rsid w:val="006C2F94"/>
    <w:rsid w:val="006C5D6F"/>
    <w:rsid w:val="00702F1E"/>
    <w:rsid w:val="00713857"/>
    <w:rsid w:val="00713F73"/>
    <w:rsid w:val="00716336"/>
    <w:rsid w:val="00723914"/>
    <w:rsid w:val="00731ED5"/>
    <w:rsid w:val="00736DE0"/>
    <w:rsid w:val="00740C9C"/>
    <w:rsid w:val="00741F4C"/>
    <w:rsid w:val="007543A8"/>
    <w:rsid w:val="00765BD9"/>
    <w:rsid w:val="00766857"/>
    <w:rsid w:val="00767053"/>
    <w:rsid w:val="0076794F"/>
    <w:rsid w:val="00770D19"/>
    <w:rsid w:val="00777E9C"/>
    <w:rsid w:val="007845F6"/>
    <w:rsid w:val="00786834"/>
    <w:rsid w:val="0078737D"/>
    <w:rsid w:val="007937BF"/>
    <w:rsid w:val="00795A4C"/>
    <w:rsid w:val="007A15F6"/>
    <w:rsid w:val="007A4351"/>
    <w:rsid w:val="007A7139"/>
    <w:rsid w:val="007E6744"/>
    <w:rsid w:val="007F37DC"/>
    <w:rsid w:val="007F6FA1"/>
    <w:rsid w:val="00801800"/>
    <w:rsid w:val="00826537"/>
    <w:rsid w:val="00832559"/>
    <w:rsid w:val="0083294A"/>
    <w:rsid w:val="0083537F"/>
    <w:rsid w:val="00836CE6"/>
    <w:rsid w:val="00841E31"/>
    <w:rsid w:val="00843263"/>
    <w:rsid w:val="00843D96"/>
    <w:rsid w:val="00844039"/>
    <w:rsid w:val="00847A97"/>
    <w:rsid w:val="00871C7D"/>
    <w:rsid w:val="008768D9"/>
    <w:rsid w:val="00881634"/>
    <w:rsid w:val="008817FF"/>
    <w:rsid w:val="008857F9"/>
    <w:rsid w:val="008A2527"/>
    <w:rsid w:val="008A2850"/>
    <w:rsid w:val="008A4B9A"/>
    <w:rsid w:val="008A7BC0"/>
    <w:rsid w:val="008E135D"/>
    <w:rsid w:val="008E6630"/>
    <w:rsid w:val="008F30E2"/>
    <w:rsid w:val="0091007A"/>
    <w:rsid w:val="00910DA1"/>
    <w:rsid w:val="00941EC4"/>
    <w:rsid w:val="00945BD6"/>
    <w:rsid w:val="00953753"/>
    <w:rsid w:val="009607EC"/>
    <w:rsid w:val="0096584C"/>
    <w:rsid w:val="00966C54"/>
    <w:rsid w:val="00977FBE"/>
    <w:rsid w:val="00981820"/>
    <w:rsid w:val="0099321E"/>
    <w:rsid w:val="009A119F"/>
    <w:rsid w:val="009B46F9"/>
    <w:rsid w:val="009D1DBE"/>
    <w:rsid w:val="009D5EDB"/>
    <w:rsid w:val="009E2307"/>
    <w:rsid w:val="009E60A2"/>
    <w:rsid w:val="009F0A32"/>
    <w:rsid w:val="009F3B28"/>
    <w:rsid w:val="009F3D5F"/>
    <w:rsid w:val="009F7930"/>
    <w:rsid w:val="00A040B3"/>
    <w:rsid w:val="00A143DA"/>
    <w:rsid w:val="00A26BC6"/>
    <w:rsid w:val="00A55F3B"/>
    <w:rsid w:val="00A75B2B"/>
    <w:rsid w:val="00A80B87"/>
    <w:rsid w:val="00A80FFA"/>
    <w:rsid w:val="00A8183A"/>
    <w:rsid w:val="00A90FAB"/>
    <w:rsid w:val="00A91E76"/>
    <w:rsid w:val="00A92264"/>
    <w:rsid w:val="00AA43C0"/>
    <w:rsid w:val="00AD5D40"/>
    <w:rsid w:val="00AE107A"/>
    <w:rsid w:val="00AE473E"/>
    <w:rsid w:val="00AE7128"/>
    <w:rsid w:val="00AF0D87"/>
    <w:rsid w:val="00B310EB"/>
    <w:rsid w:val="00B356AA"/>
    <w:rsid w:val="00B45888"/>
    <w:rsid w:val="00B47C70"/>
    <w:rsid w:val="00B50518"/>
    <w:rsid w:val="00B57EAD"/>
    <w:rsid w:val="00B66AA9"/>
    <w:rsid w:val="00B67C73"/>
    <w:rsid w:val="00B71814"/>
    <w:rsid w:val="00B77FFB"/>
    <w:rsid w:val="00B9725B"/>
    <w:rsid w:val="00B97763"/>
    <w:rsid w:val="00BA2D70"/>
    <w:rsid w:val="00BC2980"/>
    <w:rsid w:val="00BC67A2"/>
    <w:rsid w:val="00BE315B"/>
    <w:rsid w:val="00BF11CE"/>
    <w:rsid w:val="00C064CE"/>
    <w:rsid w:val="00C1364D"/>
    <w:rsid w:val="00C159FE"/>
    <w:rsid w:val="00C175E5"/>
    <w:rsid w:val="00C367F9"/>
    <w:rsid w:val="00C408B7"/>
    <w:rsid w:val="00C54E13"/>
    <w:rsid w:val="00C57084"/>
    <w:rsid w:val="00C600F3"/>
    <w:rsid w:val="00C65C6A"/>
    <w:rsid w:val="00C76676"/>
    <w:rsid w:val="00C848FD"/>
    <w:rsid w:val="00C84F0F"/>
    <w:rsid w:val="00C869D6"/>
    <w:rsid w:val="00C87AC0"/>
    <w:rsid w:val="00C94220"/>
    <w:rsid w:val="00CA2CD8"/>
    <w:rsid w:val="00CA38CC"/>
    <w:rsid w:val="00CA5937"/>
    <w:rsid w:val="00CB0F3C"/>
    <w:rsid w:val="00CC37FD"/>
    <w:rsid w:val="00CD7BA8"/>
    <w:rsid w:val="00CE179F"/>
    <w:rsid w:val="00CE707B"/>
    <w:rsid w:val="00CF317D"/>
    <w:rsid w:val="00D348C1"/>
    <w:rsid w:val="00D4456C"/>
    <w:rsid w:val="00D4535E"/>
    <w:rsid w:val="00D53570"/>
    <w:rsid w:val="00D83ACB"/>
    <w:rsid w:val="00D859D9"/>
    <w:rsid w:val="00D907D4"/>
    <w:rsid w:val="00DA5E8F"/>
    <w:rsid w:val="00DB066C"/>
    <w:rsid w:val="00DC00FC"/>
    <w:rsid w:val="00DE60DE"/>
    <w:rsid w:val="00DE6394"/>
    <w:rsid w:val="00DE6BAA"/>
    <w:rsid w:val="00E063A3"/>
    <w:rsid w:val="00E075CA"/>
    <w:rsid w:val="00E23442"/>
    <w:rsid w:val="00E2477B"/>
    <w:rsid w:val="00E329EF"/>
    <w:rsid w:val="00E3626E"/>
    <w:rsid w:val="00E41B83"/>
    <w:rsid w:val="00E53677"/>
    <w:rsid w:val="00E56017"/>
    <w:rsid w:val="00E67605"/>
    <w:rsid w:val="00E82EE5"/>
    <w:rsid w:val="00E9217E"/>
    <w:rsid w:val="00E967D3"/>
    <w:rsid w:val="00EA18CC"/>
    <w:rsid w:val="00ED10AA"/>
    <w:rsid w:val="00ED7EC8"/>
    <w:rsid w:val="00EE1D82"/>
    <w:rsid w:val="00EF1EFA"/>
    <w:rsid w:val="00EF79FA"/>
    <w:rsid w:val="00F12FE1"/>
    <w:rsid w:val="00F14F49"/>
    <w:rsid w:val="00F26F93"/>
    <w:rsid w:val="00F30FEB"/>
    <w:rsid w:val="00F324AC"/>
    <w:rsid w:val="00F410C8"/>
    <w:rsid w:val="00F505A1"/>
    <w:rsid w:val="00F54B88"/>
    <w:rsid w:val="00F65D35"/>
    <w:rsid w:val="00F71749"/>
    <w:rsid w:val="00F7480A"/>
    <w:rsid w:val="00F75500"/>
    <w:rsid w:val="00F76D43"/>
    <w:rsid w:val="00F907A6"/>
    <w:rsid w:val="00F915F1"/>
    <w:rsid w:val="00FA1A64"/>
    <w:rsid w:val="00FA1CA0"/>
    <w:rsid w:val="00FA4EC9"/>
    <w:rsid w:val="00FA5949"/>
    <w:rsid w:val="00FA701A"/>
    <w:rsid w:val="00FB02E2"/>
    <w:rsid w:val="00FC3BE7"/>
    <w:rsid w:val="00FD2873"/>
    <w:rsid w:val="00FF36B3"/>
    <w:rsid w:val="03DE7842"/>
    <w:rsid w:val="08DB0746"/>
    <w:rsid w:val="092B63E5"/>
    <w:rsid w:val="0AC41BB0"/>
    <w:rsid w:val="133A2820"/>
    <w:rsid w:val="190509CF"/>
    <w:rsid w:val="22001FAE"/>
    <w:rsid w:val="22521212"/>
    <w:rsid w:val="26D77CAD"/>
    <w:rsid w:val="31A75BC1"/>
    <w:rsid w:val="372862C9"/>
    <w:rsid w:val="3C4E31C3"/>
    <w:rsid w:val="452613F3"/>
    <w:rsid w:val="462050D2"/>
    <w:rsid w:val="47A179AF"/>
    <w:rsid w:val="48BA78DE"/>
    <w:rsid w:val="513B6D09"/>
    <w:rsid w:val="6E8F3534"/>
    <w:rsid w:val="77731007"/>
    <w:rsid w:val="788F0D8F"/>
    <w:rsid w:val="7DB65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heme="minorBidi"/>
      <w:kern w:val="2"/>
      <w:sz w:val="24"/>
      <w:szCs w:val="21"/>
      <w:lang w:val="en-US" w:eastAsia="zh-CN" w:bidi="ar-SA"/>
    </w:rPr>
  </w:style>
  <w:style w:type="paragraph" w:styleId="2">
    <w:name w:val="heading 1"/>
    <w:next w:val="1"/>
    <w:link w:val="64"/>
    <w:autoRedefine/>
    <w:qFormat/>
    <w:uiPriority w:val="9"/>
    <w:pPr>
      <w:keepNext/>
      <w:keepLines/>
      <w:spacing w:line="360" w:lineRule="auto"/>
      <w:outlineLvl w:val="0"/>
    </w:pPr>
    <w:rPr>
      <w:rFonts w:ascii="Times New Roman" w:hAnsi="Times New Roman" w:eastAsia="宋体" w:cstheme="minorBidi"/>
      <w:b/>
      <w:bCs/>
      <w:kern w:val="44"/>
      <w:sz w:val="24"/>
      <w:szCs w:val="44"/>
      <w:lang w:val="en-US" w:eastAsia="zh-CN" w:bidi="ar-SA"/>
    </w:rPr>
  </w:style>
  <w:style w:type="paragraph" w:styleId="3">
    <w:name w:val="heading 2"/>
    <w:next w:val="1"/>
    <w:link w:val="70"/>
    <w:autoRedefine/>
    <w:unhideWhenUsed/>
    <w:qFormat/>
    <w:uiPriority w:val="9"/>
    <w:pPr>
      <w:keepNext/>
      <w:keepLines/>
      <w:spacing w:line="360" w:lineRule="auto"/>
      <w:outlineLvl w:val="1"/>
    </w:pPr>
    <w:rPr>
      <w:rFonts w:ascii="Times New Roman" w:hAnsi="Times New Roman" w:eastAsia="宋体" w:cstheme="majorBidi"/>
      <w:b/>
      <w:bCs/>
      <w:kern w:val="2"/>
      <w:sz w:val="24"/>
      <w:szCs w:val="32"/>
      <w:lang w:val="en-US" w:eastAsia="zh-CN" w:bidi="ar-SA"/>
    </w:rPr>
  </w:style>
  <w:style w:type="paragraph" w:styleId="4">
    <w:name w:val="heading 3"/>
    <w:next w:val="1"/>
    <w:link w:val="72"/>
    <w:autoRedefine/>
    <w:unhideWhenUsed/>
    <w:qFormat/>
    <w:uiPriority w:val="9"/>
    <w:pPr>
      <w:keepNext/>
      <w:keepLines/>
      <w:spacing w:line="360" w:lineRule="auto"/>
      <w:outlineLvl w:val="2"/>
    </w:pPr>
    <w:rPr>
      <w:rFonts w:ascii="Times New Roman" w:hAnsi="Times New Roman" w:eastAsia="宋体" w:cstheme="minorBidi"/>
      <w:b/>
      <w:bCs/>
      <w:kern w:val="2"/>
      <w:sz w:val="24"/>
      <w:szCs w:val="32"/>
      <w:lang w:val="en-US" w:eastAsia="zh-CN" w:bidi="ar-SA"/>
    </w:rPr>
  </w:style>
  <w:style w:type="paragraph" w:styleId="5">
    <w:name w:val="heading 4"/>
    <w:next w:val="1"/>
    <w:link w:val="74"/>
    <w:autoRedefine/>
    <w:unhideWhenUsed/>
    <w:qFormat/>
    <w:uiPriority w:val="9"/>
    <w:pPr>
      <w:keepNext/>
      <w:keepLines/>
      <w:spacing w:line="360" w:lineRule="auto"/>
      <w:outlineLvl w:val="3"/>
    </w:pPr>
    <w:rPr>
      <w:rFonts w:ascii="Times New Roman" w:hAnsi="Times New Roman" w:eastAsia="宋体" w:cstheme="majorBidi"/>
      <w:b/>
      <w:bCs/>
      <w:kern w:val="2"/>
      <w:sz w:val="24"/>
      <w:szCs w:val="28"/>
      <w:lang w:val="en-US" w:eastAsia="zh-CN" w:bidi="ar-SA"/>
    </w:rPr>
  </w:style>
  <w:style w:type="paragraph" w:styleId="6">
    <w:name w:val="heading 5"/>
    <w:next w:val="1"/>
    <w:link w:val="76"/>
    <w:autoRedefine/>
    <w:unhideWhenUsed/>
    <w:qFormat/>
    <w:uiPriority w:val="9"/>
    <w:pPr>
      <w:keepNext/>
      <w:keepLines/>
      <w:spacing w:line="360" w:lineRule="auto"/>
      <w:outlineLvl w:val="4"/>
    </w:pPr>
    <w:rPr>
      <w:rFonts w:ascii="Times New Roman" w:hAnsi="Times New Roman" w:eastAsia="宋体" w:cstheme="minorBidi"/>
      <w:b/>
      <w:bCs/>
      <w:kern w:val="2"/>
      <w:sz w:val="24"/>
      <w:szCs w:val="28"/>
      <w:lang w:val="en-US" w:eastAsia="zh-CN" w:bidi="ar-SA"/>
    </w:rPr>
  </w:style>
  <w:style w:type="paragraph" w:styleId="7">
    <w:name w:val="heading 6"/>
    <w:next w:val="1"/>
    <w:link w:val="78"/>
    <w:autoRedefine/>
    <w:unhideWhenUsed/>
    <w:qFormat/>
    <w:uiPriority w:val="9"/>
    <w:pPr>
      <w:keepNext/>
      <w:keepLines/>
      <w:spacing w:line="360" w:lineRule="auto"/>
      <w:outlineLvl w:val="5"/>
    </w:pPr>
    <w:rPr>
      <w:rFonts w:ascii="Times New Roman" w:hAnsi="Times New Roman" w:eastAsia="宋体" w:cstheme="majorBidi"/>
      <w:b/>
      <w:bCs/>
      <w:kern w:val="2"/>
      <w:sz w:val="24"/>
      <w:szCs w:val="24"/>
      <w:lang w:val="en-US" w:eastAsia="zh-CN" w:bidi="ar-SA"/>
    </w:rPr>
  </w:style>
  <w:style w:type="paragraph" w:styleId="8">
    <w:name w:val="heading 7"/>
    <w:next w:val="1"/>
    <w:link w:val="80"/>
    <w:autoRedefine/>
    <w:unhideWhenUsed/>
    <w:qFormat/>
    <w:uiPriority w:val="9"/>
    <w:pPr>
      <w:keepNext/>
      <w:keepLines/>
      <w:spacing w:line="360" w:lineRule="auto"/>
      <w:outlineLvl w:val="6"/>
    </w:pPr>
    <w:rPr>
      <w:rFonts w:ascii="Times New Roman" w:hAnsi="Times New Roman" w:eastAsia="宋体" w:cstheme="minorBidi"/>
      <w:b/>
      <w:bCs/>
      <w:kern w:val="2"/>
      <w:sz w:val="24"/>
      <w:szCs w:val="24"/>
      <w:lang w:val="en-US" w:eastAsia="zh-CN" w:bidi="ar-SA"/>
    </w:rPr>
  </w:style>
  <w:style w:type="paragraph" w:styleId="9">
    <w:name w:val="heading 8"/>
    <w:next w:val="1"/>
    <w:link w:val="82"/>
    <w:autoRedefine/>
    <w:unhideWhenUsed/>
    <w:qFormat/>
    <w:uiPriority w:val="9"/>
    <w:pPr>
      <w:keepNext/>
      <w:keepLines/>
      <w:spacing w:line="360" w:lineRule="auto"/>
      <w:outlineLvl w:val="7"/>
    </w:pPr>
    <w:rPr>
      <w:rFonts w:ascii="Times New Roman" w:hAnsi="Times New Roman" w:eastAsia="宋体" w:cstheme="majorBidi"/>
      <w:b/>
      <w:kern w:val="2"/>
      <w:sz w:val="24"/>
      <w:szCs w:val="24"/>
      <w:lang w:val="en-US" w:eastAsia="zh-CN" w:bidi="ar-SA"/>
    </w:rPr>
  </w:style>
  <w:style w:type="paragraph" w:styleId="10">
    <w:name w:val="heading 9"/>
    <w:next w:val="1"/>
    <w:link w:val="84"/>
    <w:autoRedefine/>
    <w:unhideWhenUsed/>
    <w:qFormat/>
    <w:uiPriority w:val="9"/>
    <w:pPr>
      <w:keepNext/>
      <w:keepLines/>
      <w:spacing w:line="360" w:lineRule="auto"/>
      <w:outlineLvl w:val="8"/>
    </w:pPr>
    <w:rPr>
      <w:rFonts w:ascii="Times New Roman" w:hAnsi="Times New Roman" w:eastAsia="宋体" w:cstheme="majorBidi"/>
      <w:b/>
      <w:kern w:val="2"/>
      <w:sz w:val="24"/>
      <w:szCs w:val="21"/>
      <w:lang w:val="en-US" w:eastAsia="zh-CN" w:bidi="ar-SA"/>
    </w:rPr>
  </w:style>
  <w:style w:type="character" w:default="1" w:styleId="33">
    <w:name w:val="Default Paragraph Font"/>
    <w:autoRedefine/>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jc w:val="center"/>
    </w:pPr>
    <w:rPr>
      <w:rFonts w:asciiTheme="minorHAnsi" w:eastAsiaTheme="minorEastAsia"/>
      <w:szCs w:val="18"/>
    </w:rPr>
  </w:style>
  <w:style w:type="paragraph" w:styleId="12">
    <w:name w:val="caption"/>
    <w:basedOn w:val="1"/>
    <w:next w:val="1"/>
    <w:link w:val="89"/>
    <w:unhideWhenUsed/>
    <w:qFormat/>
    <w:uiPriority w:val="99"/>
    <w:rPr>
      <w:rFonts w:eastAsia="黑体" w:asciiTheme="majorHAnsi" w:hAnsiTheme="majorHAnsi" w:cstheme="majorBidi"/>
      <w:sz w:val="20"/>
      <w:szCs w:val="20"/>
    </w:rPr>
  </w:style>
  <w:style w:type="paragraph" w:styleId="13">
    <w:name w:val="annotation text"/>
    <w:basedOn w:val="1"/>
    <w:link w:val="115"/>
    <w:semiHidden/>
    <w:unhideWhenUsed/>
    <w:uiPriority w:val="99"/>
  </w:style>
  <w:style w:type="paragraph" w:styleId="14">
    <w:name w:val="toc 5"/>
    <w:basedOn w:val="1"/>
    <w:next w:val="1"/>
    <w:autoRedefine/>
    <w:unhideWhenUsed/>
    <w:qFormat/>
    <w:uiPriority w:val="39"/>
    <w:pPr>
      <w:jc w:val="center"/>
    </w:pPr>
    <w:rPr>
      <w:rFonts w:asciiTheme="minorHAnsi" w:eastAsiaTheme="minorEastAsia"/>
      <w:szCs w:val="18"/>
    </w:rPr>
  </w:style>
  <w:style w:type="paragraph" w:styleId="15">
    <w:name w:val="toc 3"/>
    <w:basedOn w:val="1"/>
    <w:next w:val="1"/>
    <w:autoRedefine/>
    <w:unhideWhenUsed/>
    <w:qFormat/>
    <w:uiPriority w:val="39"/>
    <w:pPr>
      <w:tabs>
        <w:tab w:val="right" w:leader="dot" w:pos="8297"/>
      </w:tabs>
      <w:spacing w:line="360" w:lineRule="auto"/>
      <w:jc w:val="center"/>
    </w:pPr>
    <w:rPr>
      <w:rFonts w:asciiTheme="minorEastAsia" w:eastAsiaTheme="minorEastAsia"/>
      <w:iCs/>
      <w:szCs w:val="20"/>
    </w:rPr>
  </w:style>
  <w:style w:type="paragraph" w:styleId="16">
    <w:name w:val="toc 8"/>
    <w:basedOn w:val="1"/>
    <w:next w:val="1"/>
    <w:autoRedefine/>
    <w:unhideWhenUsed/>
    <w:qFormat/>
    <w:uiPriority w:val="39"/>
    <w:rPr>
      <w:rFonts w:asciiTheme="minorHAnsi" w:eastAsiaTheme="minorEastAsia"/>
      <w:szCs w:val="18"/>
    </w:rPr>
  </w:style>
  <w:style w:type="paragraph" w:styleId="17">
    <w:name w:val="Date"/>
    <w:basedOn w:val="1"/>
    <w:next w:val="1"/>
    <w:link w:val="41"/>
    <w:semiHidden/>
    <w:unhideWhenUsed/>
    <w:qFormat/>
    <w:uiPriority w:val="99"/>
    <w:pPr>
      <w:ind w:left="100" w:leftChars="2500"/>
    </w:pPr>
  </w:style>
  <w:style w:type="paragraph" w:styleId="18">
    <w:name w:val="endnote text"/>
    <w:basedOn w:val="1"/>
    <w:link w:val="94"/>
    <w:autoRedefine/>
    <w:semiHidden/>
    <w:unhideWhenUsed/>
    <w:qFormat/>
    <w:uiPriority w:val="99"/>
    <w:pPr>
      <w:snapToGrid w:val="0"/>
    </w:pPr>
  </w:style>
  <w:style w:type="paragraph" w:styleId="19">
    <w:name w:val="Balloon Text"/>
    <w:basedOn w:val="1"/>
    <w:link w:val="44"/>
    <w:semiHidden/>
    <w:unhideWhenUsed/>
    <w:qFormat/>
    <w:uiPriority w:val="99"/>
    <w:rPr>
      <w:sz w:val="18"/>
      <w:szCs w:val="18"/>
    </w:rPr>
  </w:style>
  <w:style w:type="paragraph" w:styleId="20">
    <w:name w:val="footer"/>
    <w:basedOn w:val="1"/>
    <w:link w:val="40"/>
    <w:autoRedefine/>
    <w:unhideWhenUsed/>
    <w:qFormat/>
    <w:uiPriority w:val="99"/>
    <w:pPr>
      <w:tabs>
        <w:tab w:val="center" w:pos="4153"/>
        <w:tab w:val="right" w:pos="8306"/>
      </w:tabs>
      <w:snapToGrid w:val="0"/>
    </w:pPr>
    <w:rPr>
      <w:sz w:val="18"/>
      <w:szCs w:val="18"/>
    </w:rPr>
  </w:style>
  <w:style w:type="paragraph" w:styleId="21">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link w:val="63"/>
    <w:unhideWhenUsed/>
    <w:uiPriority w:val="39"/>
    <w:pPr>
      <w:tabs>
        <w:tab w:val="right" w:leader="dot" w:pos="8296"/>
      </w:tabs>
      <w:spacing w:line="360" w:lineRule="auto"/>
      <w:jc w:val="center"/>
    </w:pPr>
    <w:rPr>
      <w:rFonts w:ascii="宋体" w:hAnsi="宋体" w:cs="Times New Roman"/>
      <w:bCs/>
      <w:caps/>
      <w:szCs w:val="24"/>
    </w:rPr>
  </w:style>
  <w:style w:type="paragraph" w:styleId="23">
    <w:name w:val="toc 4"/>
    <w:basedOn w:val="1"/>
    <w:next w:val="1"/>
    <w:unhideWhenUsed/>
    <w:uiPriority w:val="39"/>
    <w:pPr>
      <w:jc w:val="center"/>
    </w:pPr>
    <w:rPr>
      <w:rFonts w:asciiTheme="minorHAnsi" w:eastAsiaTheme="minorEastAsia"/>
      <w:szCs w:val="18"/>
    </w:rPr>
  </w:style>
  <w:style w:type="paragraph" w:styleId="24">
    <w:name w:val="Subtitle"/>
    <w:basedOn w:val="1"/>
    <w:next w:val="1"/>
    <w:qFormat/>
    <w:uiPriority w:val="0"/>
    <w:pPr>
      <w:spacing w:after="100" w:afterLines="100"/>
      <w:jc w:val="center"/>
    </w:pPr>
    <w:rPr>
      <w:rFonts w:hint="eastAsia" w:ascii="宋体" w:hAnsi="Arial" w:eastAsia="黑体" w:cs="Times New Roman"/>
      <w:bCs/>
      <w:kern w:val="0"/>
      <w:sz w:val="32"/>
      <w:szCs w:val="32"/>
    </w:rPr>
  </w:style>
  <w:style w:type="paragraph" w:styleId="25">
    <w:name w:val="List"/>
    <w:basedOn w:val="1"/>
    <w:semiHidden/>
    <w:unhideWhenUsed/>
    <w:uiPriority w:val="99"/>
    <w:pPr>
      <w:ind w:left="200" w:hanging="200" w:hangingChars="200"/>
      <w:contextualSpacing/>
    </w:pPr>
  </w:style>
  <w:style w:type="paragraph" w:styleId="26">
    <w:name w:val="toc 6"/>
    <w:basedOn w:val="1"/>
    <w:next w:val="1"/>
    <w:unhideWhenUsed/>
    <w:qFormat/>
    <w:uiPriority w:val="39"/>
    <w:rPr>
      <w:rFonts w:asciiTheme="minorHAnsi" w:eastAsiaTheme="minorEastAsia"/>
      <w:szCs w:val="18"/>
    </w:rPr>
  </w:style>
  <w:style w:type="paragraph" w:styleId="27">
    <w:name w:val="toc 2"/>
    <w:basedOn w:val="1"/>
    <w:next w:val="1"/>
    <w:autoRedefine/>
    <w:unhideWhenUsed/>
    <w:qFormat/>
    <w:uiPriority w:val="39"/>
    <w:pPr>
      <w:tabs>
        <w:tab w:val="right" w:leader="dot" w:pos="8296"/>
      </w:tabs>
      <w:spacing w:line="360" w:lineRule="auto"/>
      <w:jc w:val="center"/>
    </w:pPr>
    <w:rPr>
      <w:rFonts w:ascii="宋体" w:hAnsi="宋体" w:cs="宋体"/>
      <w:smallCaps/>
      <w:szCs w:val="20"/>
    </w:rPr>
  </w:style>
  <w:style w:type="paragraph" w:styleId="28">
    <w:name w:val="toc 9"/>
    <w:basedOn w:val="1"/>
    <w:next w:val="1"/>
    <w:autoRedefine/>
    <w:unhideWhenUsed/>
    <w:qFormat/>
    <w:uiPriority w:val="39"/>
    <w:rPr>
      <w:rFonts w:asciiTheme="minorHAnsi" w:eastAsiaTheme="minorEastAsia"/>
      <w:szCs w:val="18"/>
    </w:rPr>
  </w:style>
  <w:style w:type="paragraph" w:styleId="29">
    <w:name w:val="Normal (Web)"/>
    <w:basedOn w:val="1"/>
    <w:unhideWhenUsed/>
    <w:qFormat/>
    <w:uiPriority w:val="99"/>
    <w:pPr>
      <w:spacing w:before="100" w:beforeAutospacing="1" w:after="100" w:afterAutospacing="1"/>
    </w:pPr>
    <w:rPr>
      <w:rFonts w:ascii="宋体" w:hAnsi="宋体" w:cs="宋体"/>
      <w:kern w:val="0"/>
      <w:szCs w:val="24"/>
    </w:rPr>
  </w:style>
  <w:style w:type="paragraph" w:styleId="30">
    <w:name w:val="annotation subject"/>
    <w:basedOn w:val="13"/>
    <w:next w:val="13"/>
    <w:link w:val="116"/>
    <w:autoRedefine/>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22"/>
    <w:rPr>
      <w:b/>
      <w:bCs/>
    </w:rPr>
  </w:style>
  <w:style w:type="character" w:styleId="35">
    <w:name w:val="endnote reference"/>
    <w:basedOn w:val="33"/>
    <w:autoRedefine/>
    <w:semiHidden/>
    <w:unhideWhenUsed/>
    <w:qFormat/>
    <w:uiPriority w:val="99"/>
    <w:rPr>
      <w:vertAlign w:val="superscript"/>
    </w:rPr>
  </w:style>
  <w:style w:type="character" w:styleId="36">
    <w:name w:val="Hyperlink"/>
    <w:basedOn w:val="33"/>
    <w:unhideWhenUsed/>
    <w:qFormat/>
    <w:uiPriority w:val="99"/>
    <w:rPr>
      <w:color w:val="0563C1" w:themeColor="hyperlink"/>
      <w:u w:val="single"/>
      <w14:textFill>
        <w14:solidFill>
          <w14:schemeClr w14:val="hlink"/>
        </w14:solidFill>
      </w14:textFill>
    </w:rPr>
  </w:style>
  <w:style w:type="character" w:styleId="37">
    <w:name w:val="annotation reference"/>
    <w:basedOn w:val="33"/>
    <w:semiHidden/>
    <w:unhideWhenUsed/>
    <w:uiPriority w:val="99"/>
    <w:rPr>
      <w:sz w:val="21"/>
      <w:szCs w:val="21"/>
    </w:rPr>
  </w:style>
  <w:style w:type="paragraph" w:customStyle="1" w:styleId="38">
    <w:name w:val="zkw-正文"/>
    <w:link w:val="92"/>
    <w:qFormat/>
    <w:uiPriority w:val="0"/>
    <w:pPr>
      <w:spacing w:line="360" w:lineRule="auto"/>
      <w:ind w:firstLine="480" w:firstLineChars="200"/>
    </w:pPr>
    <w:rPr>
      <w:rFonts w:ascii="Times New Roman" w:hAnsi="Times New Roman" w:eastAsia="宋体" w:cstheme="minorBidi"/>
      <w:kern w:val="2"/>
      <w:sz w:val="24"/>
      <w:szCs w:val="21"/>
      <w:lang w:val="en-US" w:eastAsia="zh-CN" w:bidi="ar-SA"/>
    </w:rPr>
  </w:style>
  <w:style w:type="character" w:customStyle="1" w:styleId="39">
    <w:name w:val="页眉 字符"/>
    <w:basedOn w:val="33"/>
    <w:link w:val="21"/>
    <w:autoRedefine/>
    <w:qFormat/>
    <w:uiPriority w:val="99"/>
    <w:rPr>
      <w:rFonts w:ascii="Times New Roman" w:hAnsi="Times New Roman" w:eastAsia="宋体"/>
      <w:kern w:val="2"/>
      <w:sz w:val="18"/>
      <w:szCs w:val="18"/>
    </w:rPr>
  </w:style>
  <w:style w:type="character" w:customStyle="1" w:styleId="40">
    <w:name w:val="页脚 字符"/>
    <w:basedOn w:val="33"/>
    <w:link w:val="20"/>
    <w:qFormat/>
    <w:uiPriority w:val="99"/>
    <w:rPr>
      <w:rFonts w:ascii="Times New Roman" w:hAnsi="Times New Roman" w:eastAsia="宋体"/>
      <w:kern w:val="2"/>
      <w:sz w:val="18"/>
      <w:szCs w:val="18"/>
    </w:rPr>
  </w:style>
  <w:style w:type="character" w:customStyle="1" w:styleId="41">
    <w:name w:val="日期 字符"/>
    <w:basedOn w:val="33"/>
    <w:link w:val="17"/>
    <w:semiHidden/>
    <w:qFormat/>
    <w:uiPriority w:val="99"/>
  </w:style>
  <w:style w:type="paragraph" w:styleId="42">
    <w:name w:val="List Paragraph"/>
    <w:basedOn w:val="43"/>
    <w:link w:val="93"/>
    <w:autoRedefine/>
    <w:qFormat/>
    <w:uiPriority w:val="34"/>
    <w:pPr>
      <w:tabs>
        <w:tab w:val="left" w:pos="204"/>
      </w:tabs>
    </w:pPr>
  </w:style>
  <w:style w:type="paragraph" w:customStyle="1" w:styleId="43">
    <w:name w:val="zkw-abc"/>
    <w:next w:val="42"/>
    <w:link w:val="67"/>
    <w:autoRedefine/>
    <w:qFormat/>
    <w:uiPriority w:val="0"/>
    <w:pPr>
      <w:numPr>
        <w:ilvl w:val="0"/>
        <w:numId w:val="1"/>
      </w:numPr>
      <w:tabs>
        <w:tab w:val="left" w:pos="204"/>
      </w:tabs>
      <w:adjustRightInd w:val="0"/>
      <w:spacing w:line="360" w:lineRule="auto"/>
    </w:pPr>
    <w:rPr>
      <w:rFonts w:ascii="Times New Roman" w:hAnsi="Times New Roman" w:eastAsia="宋体" w:cstheme="minorBidi"/>
      <w:kern w:val="2"/>
      <w:sz w:val="24"/>
      <w:szCs w:val="21"/>
      <w:lang w:val="en-US" w:eastAsia="zh-CN" w:bidi="ar-SA"/>
    </w:rPr>
  </w:style>
  <w:style w:type="character" w:customStyle="1" w:styleId="44">
    <w:name w:val="批注框文本 字符"/>
    <w:basedOn w:val="33"/>
    <w:link w:val="19"/>
    <w:semiHidden/>
    <w:qFormat/>
    <w:uiPriority w:val="99"/>
    <w:rPr>
      <w:sz w:val="18"/>
      <w:szCs w:val="18"/>
    </w:rPr>
  </w:style>
  <w:style w:type="paragraph" w:customStyle="1" w:styleId="45">
    <w:name w:val="zkw-标题1"/>
    <w:next w:val="38"/>
    <w:link w:val="68"/>
    <w:qFormat/>
    <w:uiPriority w:val="0"/>
    <w:pPr>
      <w:numPr>
        <w:ilvl w:val="0"/>
        <w:numId w:val="2"/>
      </w:numPr>
      <w:spacing w:line="360" w:lineRule="auto"/>
      <w:outlineLvl w:val="0"/>
    </w:pPr>
    <w:rPr>
      <w:rFonts w:ascii="Times New Roman" w:hAnsi="Times New Roman" w:eastAsia="宋体" w:cstheme="minorBidi"/>
      <w:b/>
      <w:bCs/>
      <w:kern w:val="44"/>
      <w:sz w:val="28"/>
      <w:szCs w:val="44"/>
      <w:lang w:val="en-US" w:eastAsia="zh-CN" w:bidi="ar-SA"/>
    </w:rPr>
  </w:style>
  <w:style w:type="paragraph" w:customStyle="1" w:styleId="46">
    <w:name w:val="zkw-标题2"/>
    <w:next w:val="38"/>
    <w:link w:val="69"/>
    <w:autoRedefine/>
    <w:qFormat/>
    <w:uiPriority w:val="0"/>
    <w:pPr>
      <w:numPr>
        <w:ilvl w:val="1"/>
        <w:numId w:val="2"/>
      </w:numPr>
      <w:spacing w:line="360" w:lineRule="auto"/>
      <w:outlineLvl w:val="1"/>
    </w:pPr>
    <w:rPr>
      <w:rFonts w:ascii="Times New Roman" w:hAnsi="Times New Roman" w:eastAsia="宋体" w:cstheme="majorBidi"/>
      <w:b/>
      <w:bCs/>
      <w:kern w:val="2"/>
      <w:sz w:val="28"/>
      <w:szCs w:val="32"/>
      <w:lang w:val="en-US" w:eastAsia="zh-CN" w:bidi="ar-SA"/>
    </w:rPr>
  </w:style>
  <w:style w:type="paragraph" w:customStyle="1" w:styleId="47">
    <w:name w:val="zkw-标题3"/>
    <w:next w:val="38"/>
    <w:link w:val="71"/>
    <w:autoRedefine/>
    <w:qFormat/>
    <w:uiPriority w:val="0"/>
    <w:pPr>
      <w:numPr>
        <w:ilvl w:val="2"/>
        <w:numId w:val="2"/>
      </w:numPr>
      <w:spacing w:line="360" w:lineRule="auto"/>
      <w:outlineLvl w:val="2"/>
    </w:pPr>
    <w:rPr>
      <w:rFonts w:ascii="Times New Roman" w:hAnsi="Times New Roman" w:eastAsia="宋体" w:cstheme="minorBidi"/>
      <w:b/>
      <w:bCs/>
      <w:kern w:val="2"/>
      <w:sz w:val="28"/>
      <w:szCs w:val="32"/>
      <w:lang w:val="en-US" w:eastAsia="zh-CN" w:bidi="ar-SA"/>
    </w:rPr>
  </w:style>
  <w:style w:type="paragraph" w:customStyle="1" w:styleId="48">
    <w:name w:val="zkw-标题4"/>
    <w:next w:val="38"/>
    <w:link w:val="73"/>
    <w:qFormat/>
    <w:uiPriority w:val="0"/>
    <w:pPr>
      <w:numPr>
        <w:ilvl w:val="3"/>
        <w:numId w:val="2"/>
      </w:numPr>
      <w:spacing w:line="360" w:lineRule="auto"/>
      <w:outlineLvl w:val="3"/>
    </w:pPr>
    <w:rPr>
      <w:rFonts w:ascii="Times New Roman" w:hAnsi="Times New Roman" w:eastAsia="宋体" w:cstheme="majorBidi"/>
      <w:b/>
      <w:bCs/>
      <w:kern w:val="2"/>
      <w:sz w:val="28"/>
      <w:szCs w:val="28"/>
      <w:lang w:val="en-US" w:eastAsia="zh-CN" w:bidi="ar-SA"/>
    </w:rPr>
  </w:style>
  <w:style w:type="paragraph" w:customStyle="1" w:styleId="49">
    <w:name w:val="zkw-标题5"/>
    <w:next w:val="38"/>
    <w:link w:val="75"/>
    <w:qFormat/>
    <w:uiPriority w:val="0"/>
    <w:pPr>
      <w:numPr>
        <w:ilvl w:val="4"/>
        <w:numId w:val="2"/>
      </w:numPr>
      <w:spacing w:line="360" w:lineRule="auto"/>
      <w:outlineLvl w:val="4"/>
    </w:pPr>
    <w:rPr>
      <w:rFonts w:ascii="Times New Roman" w:hAnsi="Times New Roman" w:eastAsia="宋体" w:cstheme="minorBidi"/>
      <w:b/>
      <w:bCs/>
      <w:kern w:val="2"/>
      <w:sz w:val="28"/>
      <w:szCs w:val="28"/>
      <w:lang w:val="en-US" w:eastAsia="zh-CN" w:bidi="ar-SA"/>
    </w:rPr>
  </w:style>
  <w:style w:type="paragraph" w:customStyle="1" w:styleId="50">
    <w:name w:val="zkw-标题6"/>
    <w:next w:val="38"/>
    <w:link w:val="77"/>
    <w:qFormat/>
    <w:uiPriority w:val="0"/>
    <w:pPr>
      <w:numPr>
        <w:ilvl w:val="5"/>
        <w:numId w:val="2"/>
      </w:numPr>
      <w:spacing w:line="360" w:lineRule="auto"/>
      <w:outlineLvl w:val="5"/>
    </w:pPr>
    <w:rPr>
      <w:rFonts w:ascii="Times New Roman" w:hAnsi="Times New Roman" w:eastAsia="宋体" w:cstheme="majorBidi"/>
      <w:b/>
      <w:bCs/>
      <w:kern w:val="2"/>
      <w:sz w:val="28"/>
      <w:szCs w:val="24"/>
      <w:lang w:val="en-US" w:eastAsia="zh-CN" w:bidi="ar-SA"/>
    </w:rPr>
  </w:style>
  <w:style w:type="paragraph" w:customStyle="1" w:styleId="51">
    <w:name w:val="zkw-标题7"/>
    <w:next w:val="38"/>
    <w:link w:val="79"/>
    <w:qFormat/>
    <w:uiPriority w:val="0"/>
    <w:pPr>
      <w:numPr>
        <w:ilvl w:val="6"/>
        <w:numId w:val="2"/>
      </w:numPr>
      <w:spacing w:line="360" w:lineRule="auto"/>
      <w:outlineLvl w:val="6"/>
    </w:pPr>
    <w:rPr>
      <w:rFonts w:ascii="Times New Roman" w:hAnsi="Times New Roman" w:eastAsia="宋体" w:cstheme="minorBidi"/>
      <w:b/>
      <w:bCs/>
      <w:kern w:val="2"/>
      <w:sz w:val="28"/>
      <w:szCs w:val="24"/>
      <w:lang w:val="en-US" w:eastAsia="zh-CN" w:bidi="ar-SA"/>
    </w:rPr>
  </w:style>
  <w:style w:type="paragraph" w:customStyle="1" w:styleId="52">
    <w:name w:val="zkw-标题8"/>
    <w:next w:val="38"/>
    <w:link w:val="81"/>
    <w:qFormat/>
    <w:uiPriority w:val="0"/>
    <w:pPr>
      <w:numPr>
        <w:ilvl w:val="7"/>
        <w:numId w:val="2"/>
      </w:numPr>
      <w:spacing w:line="360" w:lineRule="auto"/>
      <w:outlineLvl w:val="7"/>
    </w:pPr>
    <w:rPr>
      <w:rFonts w:ascii="Times New Roman" w:hAnsi="Times New Roman" w:eastAsia="宋体" w:cstheme="majorBidi"/>
      <w:b/>
      <w:kern w:val="2"/>
      <w:sz w:val="28"/>
      <w:szCs w:val="24"/>
      <w:lang w:val="en-US" w:eastAsia="zh-CN" w:bidi="ar-SA"/>
    </w:rPr>
  </w:style>
  <w:style w:type="paragraph" w:customStyle="1" w:styleId="53">
    <w:name w:val="zkw-标题9"/>
    <w:next w:val="38"/>
    <w:link w:val="83"/>
    <w:autoRedefine/>
    <w:qFormat/>
    <w:uiPriority w:val="0"/>
    <w:pPr>
      <w:numPr>
        <w:ilvl w:val="8"/>
        <w:numId w:val="2"/>
      </w:numPr>
      <w:spacing w:line="360" w:lineRule="auto"/>
      <w:outlineLvl w:val="8"/>
    </w:pPr>
    <w:rPr>
      <w:rFonts w:ascii="Times New Roman" w:hAnsi="Times New Roman" w:eastAsia="宋体" w:cstheme="majorBidi"/>
      <w:b/>
      <w:kern w:val="2"/>
      <w:sz w:val="28"/>
      <w:szCs w:val="21"/>
      <w:lang w:val="en-US" w:eastAsia="zh-CN" w:bidi="ar-SA"/>
    </w:rPr>
  </w:style>
  <w:style w:type="paragraph" w:customStyle="1" w:styleId="54">
    <w:name w:val="zkw-标题"/>
    <w:next w:val="1"/>
    <w:autoRedefine/>
    <w:qFormat/>
    <w:uiPriority w:val="0"/>
    <w:pPr>
      <w:spacing w:before="100" w:beforeLines="100" w:after="100" w:afterLines="100"/>
      <w:jc w:val="center"/>
    </w:pPr>
    <w:rPr>
      <w:rFonts w:eastAsia="宋体" w:asciiTheme="majorHAnsi" w:hAnsiTheme="majorHAnsi" w:cstheme="majorEastAsia"/>
      <w:b/>
      <w:sz w:val="44"/>
      <w:szCs w:val="44"/>
      <w:lang w:val="en-US" w:eastAsia="zh-CN" w:bidi="ar-SA"/>
    </w:rPr>
  </w:style>
  <w:style w:type="paragraph" w:customStyle="1" w:styleId="55">
    <w:name w:val="zkw-123"/>
    <w:basedOn w:val="43"/>
    <w:link w:val="66"/>
    <w:qFormat/>
    <w:uiPriority w:val="0"/>
    <w:pPr>
      <w:numPr>
        <w:ilvl w:val="0"/>
        <w:numId w:val="3"/>
      </w:numPr>
      <w:tabs>
        <w:tab w:val="left" w:pos="1134"/>
      </w:tabs>
    </w:pPr>
  </w:style>
  <w:style w:type="paragraph" w:customStyle="1" w:styleId="56">
    <w:name w:val="封面6d三号"/>
    <w:basedOn w:val="1"/>
    <w:next w:val="1"/>
    <w:hidden/>
    <w:qFormat/>
    <w:uiPriority w:val="0"/>
    <w:rPr>
      <w:rFonts w:hint="eastAsia" w:ascii="宋体" w:cs="Times New Roman"/>
      <w:kern w:val="0"/>
      <w:sz w:val="32"/>
      <w:szCs w:val="28"/>
    </w:rPr>
  </w:style>
  <w:style w:type="paragraph" w:customStyle="1" w:styleId="57">
    <w:name w:val="封面1a小初"/>
    <w:basedOn w:val="1"/>
    <w:next w:val="1"/>
    <w:hidden/>
    <w:qFormat/>
    <w:uiPriority w:val="0"/>
    <w:pPr>
      <w:jc w:val="center"/>
    </w:pPr>
    <w:rPr>
      <w:rFonts w:hint="eastAsia" w:ascii="宋体" w:cs="Times New Roman"/>
      <w:kern w:val="0"/>
      <w:sz w:val="72"/>
      <w:szCs w:val="72"/>
    </w:rPr>
  </w:style>
  <w:style w:type="paragraph" w:customStyle="1" w:styleId="58">
    <w:name w:val="封面6a三号"/>
    <w:basedOn w:val="1"/>
    <w:next w:val="1"/>
    <w:qFormat/>
    <w:uiPriority w:val="0"/>
    <w:pPr>
      <w:jc w:val="center"/>
    </w:pPr>
    <w:rPr>
      <w:rFonts w:hint="eastAsia" w:ascii="宋体" w:cs="Times New Roman"/>
      <w:kern w:val="0"/>
      <w:sz w:val="32"/>
      <w:szCs w:val="32"/>
    </w:rPr>
  </w:style>
  <w:style w:type="paragraph" w:customStyle="1" w:styleId="59">
    <w:name w:val="封面6c三号"/>
    <w:basedOn w:val="1"/>
    <w:next w:val="1"/>
    <w:autoRedefine/>
    <w:hidden/>
    <w:qFormat/>
    <w:uiPriority w:val="0"/>
    <w:pPr>
      <w:jc w:val="center"/>
    </w:pPr>
    <w:rPr>
      <w:rFonts w:hint="eastAsia" w:ascii="宋体" w:eastAsia="新宋体" w:cs="Times New Roman"/>
      <w:kern w:val="0"/>
      <w:sz w:val="44"/>
      <w:szCs w:val="28"/>
    </w:rPr>
  </w:style>
  <w:style w:type="paragraph" w:customStyle="1" w:styleId="60">
    <w:name w:val="封面4a二号"/>
    <w:basedOn w:val="1"/>
    <w:next w:val="1"/>
    <w:qFormat/>
    <w:uiPriority w:val="0"/>
    <w:pPr>
      <w:jc w:val="center"/>
    </w:pPr>
    <w:rPr>
      <w:rFonts w:hint="eastAsia" w:ascii="宋体" w:cs="Times New Roman"/>
      <w:kern w:val="0"/>
      <w:sz w:val="44"/>
      <w:szCs w:val="28"/>
    </w:rPr>
  </w:style>
  <w:style w:type="paragraph" w:customStyle="1" w:styleId="61">
    <w:name w:val="表文本2"/>
    <w:basedOn w:val="1"/>
    <w:next w:val="1"/>
    <w:autoRedefine/>
    <w:qFormat/>
    <w:uiPriority w:val="0"/>
    <w:pPr>
      <w:ind w:left="57" w:right="57"/>
      <w:jc w:val="center"/>
    </w:pPr>
    <w:rPr>
      <w:rFonts w:hint="eastAsia" w:ascii="宋体" w:hAnsi="宋体" w:cs="Times New Roman"/>
      <w:kern w:val="0"/>
      <w:sz w:val="21"/>
      <w:szCs w:val="18"/>
    </w:rPr>
  </w:style>
  <w:style w:type="paragraph" w:customStyle="1" w:styleId="62">
    <w:name w:val="表文本1"/>
    <w:basedOn w:val="1"/>
    <w:next w:val="1"/>
    <w:qFormat/>
    <w:uiPriority w:val="0"/>
    <w:pPr>
      <w:ind w:left="57" w:right="57"/>
    </w:pPr>
    <w:rPr>
      <w:rFonts w:hint="eastAsia" w:ascii="宋体" w:cs="Times New Roman"/>
      <w:kern w:val="0"/>
      <w:sz w:val="21"/>
      <w:szCs w:val="18"/>
    </w:rPr>
  </w:style>
  <w:style w:type="character" w:customStyle="1" w:styleId="63">
    <w:name w:val="目录 1 字符"/>
    <w:basedOn w:val="33"/>
    <w:link w:val="22"/>
    <w:uiPriority w:val="39"/>
    <w:rPr>
      <w:rFonts w:ascii="宋体" w:hAnsi="宋体" w:eastAsia="宋体" w:cs="Times New Roman"/>
      <w:bCs/>
      <w:caps/>
      <w:kern w:val="2"/>
      <w:sz w:val="24"/>
      <w:szCs w:val="24"/>
    </w:rPr>
  </w:style>
  <w:style w:type="character" w:customStyle="1" w:styleId="64">
    <w:name w:val="标题 1 字符"/>
    <w:basedOn w:val="33"/>
    <w:link w:val="2"/>
    <w:autoRedefine/>
    <w:qFormat/>
    <w:uiPriority w:val="9"/>
    <w:rPr>
      <w:rFonts w:ascii="Times New Roman" w:hAnsi="Times New Roman" w:eastAsia="宋体"/>
      <w:b/>
      <w:bCs/>
      <w:kern w:val="44"/>
      <w:sz w:val="24"/>
      <w:szCs w:val="44"/>
    </w:rPr>
  </w:style>
  <w:style w:type="paragraph" w:customStyle="1" w:styleId="65">
    <w:name w:val="TOC 标题1"/>
    <w:basedOn w:val="2"/>
    <w:next w:val="1"/>
    <w:unhideWhenUsed/>
    <w:uiPriority w:val="39"/>
    <w:pPr>
      <w:spacing w:before="24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6">
    <w:name w:val="zkw-123 字符"/>
    <w:basedOn w:val="33"/>
    <w:link w:val="55"/>
    <w:qFormat/>
    <w:uiPriority w:val="0"/>
    <w:rPr>
      <w:rFonts w:ascii="Times New Roman" w:hAnsi="Times New Roman" w:eastAsia="宋体"/>
      <w:kern w:val="2"/>
      <w:sz w:val="24"/>
      <w:szCs w:val="21"/>
    </w:rPr>
  </w:style>
  <w:style w:type="character" w:customStyle="1" w:styleId="67">
    <w:name w:val="zkw-abc 字符"/>
    <w:basedOn w:val="33"/>
    <w:link w:val="43"/>
    <w:autoRedefine/>
    <w:qFormat/>
    <w:uiPriority w:val="0"/>
    <w:rPr>
      <w:rFonts w:ascii="Times New Roman" w:hAnsi="Times New Roman" w:eastAsia="宋体"/>
      <w:kern w:val="2"/>
      <w:sz w:val="24"/>
      <w:szCs w:val="21"/>
    </w:rPr>
  </w:style>
  <w:style w:type="character" w:customStyle="1" w:styleId="68">
    <w:name w:val="zkw-标题1 字符"/>
    <w:basedOn w:val="64"/>
    <w:link w:val="45"/>
    <w:autoRedefine/>
    <w:qFormat/>
    <w:uiPriority w:val="0"/>
    <w:rPr>
      <w:rFonts w:ascii="Times New Roman" w:hAnsi="Times New Roman" w:eastAsia="宋体"/>
      <w:kern w:val="44"/>
      <w:sz w:val="28"/>
      <w:szCs w:val="44"/>
    </w:rPr>
  </w:style>
  <w:style w:type="character" w:customStyle="1" w:styleId="69">
    <w:name w:val="zkw-标题2 字符"/>
    <w:basedOn w:val="70"/>
    <w:link w:val="46"/>
    <w:qFormat/>
    <w:uiPriority w:val="0"/>
    <w:rPr>
      <w:rFonts w:ascii="Times New Roman" w:hAnsi="Times New Roman" w:eastAsia="宋体" w:cstheme="majorBidi"/>
      <w:kern w:val="2"/>
      <w:sz w:val="28"/>
      <w:szCs w:val="32"/>
    </w:rPr>
  </w:style>
  <w:style w:type="character" w:customStyle="1" w:styleId="70">
    <w:name w:val="标题 2 字符"/>
    <w:basedOn w:val="33"/>
    <w:link w:val="3"/>
    <w:autoRedefine/>
    <w:qFormat/>
    <w:uiPriority w:val="9"/>
    <w:rPr>
      <w:rFonts w:ascii="Times New Roman" w:hAnsi="Times New Roman" w:eastAsia="宋体" w:cstheme="majorBidi"/>
      <w:b/>
      <w:bCs/>
      <w:kern w:val="2"/>
      <w:sz w:val="24"/>
      <w:szCs w:val="32"/>
    </w:rPr>
  </w:style>
  <w:style w:type="character" w:customStyle="1" w:styleId="71">
    <w:name w:val="zkw-标题3 字符"/>
    <w:basedOn w:val="72"/>
    <w:link w:val="47"/>
    <w:autoRedefine/>
    <w:qFormat/>
    <w:uiPriority w:val="0"/>
    <w:rPr>
      <w:rFonts w:ascii="Times New Roman" w:hAnsi="Times New Roman" w:eastAsia="宋体"/>
      <w:kern w:val="2"/>
      <w:sz w:val="28"/>
      <w:szCs w:val="32"/>
    </w:rPr>
  </w:style>
  <w:style w:type="character" w:customStyle="1" w:styleId="72">
    <w:name w:val="标题 3 字符"/>
    <w:basedOn w:val="33"/>
    <w:link w:val="4"/>
    <w:autoRedefine/>
    <w:qFormat/>
    <w:uiPriority w:val="9"/>
    <w:rPr>
      <w:rFonts w:ascii="Times New Roman" w:hAnsi="Times New Roman" w:eastAsia="宋体"/>
      <w:b/>
      <w:bCs/>
      <w:kern w:val="2"/>
      <w:sz w:val="24"/>
      <w:szCs w:val="32"/>
    </w:rPr>
  </w:style>
  <w:style w:type="character" w:customStyle="1" w:styleId="73">
    <w:name w:val="zkw-标题4 字符"/>
    <w:basedOn w:val="74"/>
    <w:link w:val="48"/>
    <w:autoRedefine/>
    <w:qFormat/>
    <w:uiPriority w:val="0"/>
    <w:rPr>
      <w:rFonts w:ascii="Times New Roman" w:hAnsi="Times New Roman" w:eastAsia="宋体" w:cstheme="majorBidi"/>
      <w:kern w:val="2"/>
      <w:sz w:val="28"/>
      <w:szCs w:val="28"/>
    </w:rPr>
  </w:style>
  <w:style w:type="character" w:customStyle="1" w:styleId="74">
    <w:name w:val="标题 4 字符"/>
    <w:basedOn w:val="33"/>
    <w:link w:val="5"/>
    <w:qFormat/>
    <w:uiPriority w:val="9"/>
    <w:rPr>
      <w:rFonts w:ascii="Times New Roman" w:hAnsi="Times New Roman" w:eastAsia="宋体" w:cstheme="majorBidi"/>
      <w:b/>
      <w:bCs/>
      <w:kern w:val="2"/>
      <w:sz w:val="24"/>
      <w:szCs w:val="28"/>
    </w:rPr>
  </w:style>
  <w:style w:type="character" w:customStyle="1" w:styleId="75">
    <w:name w:val="zkw-标题5 字符"/>
    <w:basedOn w:val="76"/>
    <w:link w:val="49"/>
    <w:uiPriority w:val="0"/>
    <w:rPr>
      <w:rFonts w:ascii="Times New Roman" w:hAnsi="Times New Roman" w:eastAsia="宋体"/>
      <w:kern w:val="2"/>
      <w:sz w:val="28"/>
      <w:szCs w:val="28"/>
    </w:rPr>
  </w:style>
  <w:style w:type="character" w:customStyle="1" w:styleId="76">
    <w:name w:val="标题 5 字符"/>
    <w:basedOn w:val="33"/>
    <w:link w:val="6"/>
    <w:autoRedefine/>
    <w:qFormat/>
    <w:uiPriority w:val="9"/>
    <w:rPr>
      <w:rFonts w:ascii="Times New Roman" w:hAnsi="Times New Roman" w:eastAsia="宋体"/>
      <w:b/>
      <w:bCs/>
      <w:kern w:val="2"/>
      <w:sz w:val="24"/>
      <w:szCs w:val="28"/>
    </w:rPr>
  </w:style>
  <w:style w:type="character" w:customStyle="1" w:styleId="77">
    <w:name w:val="zkw-标题6 字符"/>
    <w:basedOn w:val="78"/>
    <w:link w:val="50"/>
    <w:autoRedefine/>
    <w:qFormat/>
    <w:uiPriority w:val="0"/>
    <w:rPr>
      <w:rFonts w:ascii="Times New Roman" w:hAnsi="Times New Roman" w:eastAsia="宋体" w:cstheme="majorBidi"/>
      <w:kern w:val="2"/>
      <w:sz w:val="28"/>
      <w:szCs w:val="24"/>
    </w:rPr>
  </w:style>
  <w:style w:type="character" w:customStyle="1" w:styleId="78">
    <w:name w:val="标题 6 字符"/>
    <w:basedOn w:val="33"/>
    <w:link w:val="7"/>
    <w:qFormat/>
    <w:uiPriority w:val="9"/>
    <w:rPr>
      <w:rFonts w:ascii="Times New Roman" w:hAnsi="Times New Roman" w:eastAsia="宋体" w:cstheme="majorBidi"/>
      <w:b/>
      <w:bCs/>
      <w:kern w:val="2"/>
      <w:sz w:val="24"/>
      <w:szCs w:val="24"/>
    </w:rPr>
  </w:style>
  <w:style w:type="character" w:customStyle="1" w:styleId="79">
    <w:name w:val="zkw-标题7 字符"/>
    <w:basedOn w:val="80"/>
    <w:link w:val="51"/>
    <w:uiPriority w:val="0"/>
    <w:rPr>
      <w:rFonts w:ascii="Times New Roman" w:hAnsi="Times New Roman" w:eastAsia="宋体"/>
      <w:kern w:val="2"/>
      <w:sz w:val="28"/>
      <w:szCs w:val="24"/>
    </w:rPr>
  </w:style>
  <w:style w:type="character" w:customStyle="1" w:styleId="80">
    <w:name w:val="标题 7 字符"/>
    <w:basedOn w:val="33"/>
    <w:link w:val="8"/>
    <w:qFormat/>
    <w:uiPriority w:val="9"/>
    <w:rPr>
      <w:rFonts w:ascii="Times New Roman" w:hAnsi="Times New Roman" w:eastAsia="宋体"/>
      <w:b/>
      <w:bCs/>
      <w:kern w:val="2"/>
      <w:sz w:val="24"/>
      <w:szCs w:val="24"/>
    </w:rPr>
  </w:style>
  <w:style w:type="character" w:customStyle="1" w:styleId="81">
    <w:name w:val="zkw-标题8 字符"/>
    <w:basedOn w:val="82"/>
    <w:link w:val="52"/>
    <w:uiPriority w:val="0"/>
    <w:rPr>
      <w:rFonts w:ascii="Times New Roman" w:hAnsi="Times New Roman" w:eastAsia="宋体" w:cstheme="majorBidi"/>
      <w:kern w:val="2"/>
      <w:sz w:val="28"/>
      <w:szCs w:val="24"/>
    </w:rPr>
  </w:style>
  <w:style w:type="character" w:customStyle="1" w:styleId="82">
    <w:name w:val="标题 8 字符"/>
    <w:basedOn w:val="33"/>
    <w:link w:val="9"/>
    <w:autoRedefine/>
    <w:qFormat/>
    <w:uiPriority w:val="9"/>
    <w:rPr>
      <w:rFonts w:ascii="Times New Roman" w:hAnsi="Times New Roman" w:eastAsia="宋体" w:cstheme="majorBidi"/>
      <w:b/>
      <w:kern w:val="2"/>
      <w:sz w:val="24"/>
      <w:szCs w:val="24"/>
    </w:rPr>
  </w:style>
  <w:style w:type="character" w:customStyle="1" w:styleId="83">
    <w:name w:val="zkw-标题9 字符"/>
    <w:basedOn w:val="84"/>
    <w:link w:val="53"/>
    <w:qFormat/>
    <w:uiPriority w:val="0"/>
    <w:rPr>
      <w:rFonts w:ascii="Times New Roman" w:hAnsi="Times New Roman" w:eastAsia="宋体" w:cstheme="majorBidi"/>
      <w:kern w:val="2"/>
      <w:sz w:val="28"/>
      <w:szCs w:val="21"/>
    </w:rPr>
  </w:style>
  <w:style w:type="character" w:customStyle="1" w:styleId="84">
    <w:name w:val="标题 9 字符"/>
    <w:basedOn w:val="33"/>
    <w:link w:val="10"/>
    <w:qFormat/>
    <w:uiPriority w:val="9"/>
    <w:rPr>
      <w:rFonts w:ascii="Times New Roman" w:hAnsi="Times New Roman" w:eastAsia="宋体" w:cstheme="majorBidi"/>
      <w:b/>
      <w:kern w:val="2"/>
      <w:sz w:val="24"/>
      <w:szCs w:val="21"/>
    </w:rPr>
  </w:style>
  <w:style w:type="paragraph" w:customStyle="1" w:styleId="85">
    <w:name w:val="zkw-表号"/>
    <w:next w:val="1"/>
    <w:link w:val="86"/>
    <w:qFormat/>
    <w:uiPriority w:val="0"/>
    <w:pPr>
      <w:spacing w:line="360" w:lineRule="auto"/>
      <w:jc w:val="center"/>
    </w:pPr>
    <w:rPr>
      <w:rFonts w:ascii="Times New Roman" w:hAnsi="Times New Roman" w:eastAsia="宋体" w:cstheme="minorBidi"/>
      <w:kern w:val="2"/>
      <w:sz w:val="21"/>
      <w:szCs w:val="21"/>
      <w:lang w:val="en-US" w:eastAsia="zh-CN" w:bidi="ar-SA"/>
    </w:rPr>
  </w:style>
  <w:style w:type="character" w:customStyle="1" w:styleId="86">
    <w:name w:val="zkw-表号 字符"/>
    <w:basedOn w:val="33"/>
    <w:link w:val="85"/>
    <w:qFormat/>
    <w:uiPriority w:val="0"/>
    <w:rPr>
      <w:rFonts w:ascii="Times New Roman" w:hAnsi="Times New Roman" w:eastAsia="宋体"/>
      <w:kern w:val="2"/>
      <w:sz w:val="21"/>
      <w:szCs w:val="21"/>
    </w:rPr>
  </w:style>
  <w:style w:type="paragraph" w:customStyle="1" w:styleId="87">
    <w:name w:val="zkw-目录"/>
    <w:link w:val="88"/>
    <w:qFormat/>
    <w:uiPriority w:val="0"/>
    <w:pPr>
      <w:tabs>
        <w:tab w:val="right" w:leader="dot" w:pos="8400"/>
      </w:tabs>
      <w:spacing w:line="360" w:lineRule="auto"/>
      <w:jc w:val="center"/>
    </w:pPr>
    <w:rPr>
      <w:rFonts w:ascii="Times New Roman" w:hAnsi="Times New Roman" w:eastAsiaTheme="majorEastAsia" w:cstheme="majorBidi"/>
      <w:color w:val="000000" w:themeColor="text1"/>
      <w:sz w:val="24"/>
      <w:szCs w:val="28"/>
      <w:lang w:val="en-US" w:eastAsia="zh-CN" w:bidi="ar-SA"/>
      <w14:textFill>
        <w14:solidFill>
          <w14:schemeClr w14:val="tx1"/>
        </w14:solidFill>
      </w14:textFill>
    </w:rPr>
  </w:style>
  <w:style w:type="character" w:customStyle="1" w:styleId="88">
    <w:name w:val="zkw-目录 字符"/>
    <w:basedOn w:val="63"/>
    <w:link w:val="87"/>
    <w:autoRedefine/>
    <w:qFormat/>
    <w:uiPriority w:val="0"/>
    <w:rPr>
      <w:rFonts w:ascii="Times New Roman" w:hAnsi="Times New Roman" w:eastAsiaTheme="majorEastAsia" w:cstheme="majorBidi"/>
      <w:b/>
      <w:bCs w:val="0"/>
      <w:caps w:val="0"/>
      <w:color w:val="000000" w:themeColor="text1"/>
      <w:kern w:val="2"/>
      <w:sz w:val="24"/>
      <w:szCs w:val="28"/>
      <w14:textFill>
        <w14:solidFill>
          <w14:schemeClr w14:val="tx1"/>
        </w14:solidFill>
      </w14:textFill>
    </w:rPr>
  </w:style>
  <w:style w:type="character" w:customStyle="1" w:styleId="89">
    <w:name w:val="题注 字符"/>
    <w:basedOn w:val="33"/>
    <w:link w:val="12"/>
    <w:autoRedefine/>
    <w:qFormat/>
    <w:uiPriority w:val="35"/>
    <w:rPr>
      <w:rFonts w:eastAsia="黑体" w:asciiTheme="majorHAnsi" w:hAnsiTheme="majorHAnsi" w:cstheme="majorBidi"/>
      <w:kern w:val="2"/>
    </w:rPr>
  </w:style>
  <w:style w:type="paragraph" w:customStyle="1" w:styleId="90">
    <w:name w:val="zkw-图号"/>
    <w:basedOn w:val="12"/>
    <w:next w:val="1"/>
    <w:link w:val="91"/>
    <w:qFormat/>
    <w:uiPriority w:val="0"/>
    <w:pPr>
      <w:jc w:val="center"/>
    </w:pPr>
    <w:rPr>
      <w:rFonts w:ascii="Times New Roman" w:hAnsi="Times New Roman" w:eastAsia="宋体"/>
      <w:sz w:val="21"/>
    </w:rPr>
  </w:style>
  <w:style w:type="character" w:customStyle="1" w:styleId="91">
    <w:name w:val="zkw-图号 字符"/>
    <w:basedOn w:val="89"/>
    <w:link w:val="90"/>
    <w:uiPriority w:val="0"/>
    <w:rPr>
      <w:rFonts w:ascii="Times New Roman" w:hAnsi="Times New Roman" w:eastAsia="宋体" w:cstheme="majorBidi"/>
      <w:kern w:val="2"/>
      <w:sz w:val="21"/>
    </w:rPr>
  </w:style>
  <w:style w:type="character" w:customStyle="1" w:styleId="92">
    <w:name w:val="zkw-正文 字符"/>
    <w:basedOn w:val="33"/>
    <w:link w:val="38"/>
    <w:uiPriority w:val="0"/>
    <w:rPr>
      <w:rFonts w:ascii="Times New Roman" w:hAnsi="Times New Roman" w:eastAsia="宋体"/>
      <w:kern w:val="2"/>
      <w:sz w:val="24"/>
      <w:szCs w:val="21"/>
    </w:rPr>
  </w:style>
  <w:style w:type="character" w:customStyle="1" w:styleId="93">
    <w:name w:val="列出段落 字符"/>
    <w:basedOn w:val="33"/>
    <w:link w:val="42"/>
    <w:qFormat/>
    <w:uiPriority w:val="34"/>
    <w:rPr>
      <w:rFonts w:ascii="Times New Roman" w:hAnsi="Times New Roman" w:eastAsia="宋体"/>
      <w:kern w:val="2"/>
      <w:sz w:val="24"/>
      <w:szCs w:val="21"/>
    </w:rPr>
  </w:style>
  <w:style w:type="character" w:customStyle="1" w:styleId="94">
    <w:name w:val="尾注文本 字符"/>
    <w:basedOn w:val="33"/>
    <w:link w:val="18"/>
    <w:semiHidden/>
    <w:qFormat/>
    <w:uiPriority w:val="99"/>
    <w:rPr>
      <w:rFonts w:ascii="Times New Roman" w:hAnsi="Times New Roman" w:eastAsia="宋体"/>
      <w:kern w:val="2"/>
      <w:sz w:val="24"/>
      <w:szCs w:val="21"/>
    </w:rPr>
  </w:style>
  <w:style w:type="paragraph" w:customStyle="1" w:styleId="95">
    <w:name w:val="zkw-表头"/>
    <w:basedOn w:val="38"/>
    <w:link w:val="97"/>
    <w:qFormat/>
    <w:uiPriority w:val="0"/>
    <w:pPr>
      <w:ind w:firstLine="0" w:firstLineChars="0"/>
      <w:jc w:val="center"/>
    </w:pPr>
    <w:rPr>
      <w:b/>
      <w:bCs/>
      <w:sz w:val="21"/>
    </w:rPr>
  </w:style>
  <w:style w:type="paragraph" w:customStyle="1" w:styleId="96">
    <w:name w:val="zkw-表格内容"/>
    <w:basedOn w:val="38"/>
    <w:link w:val="98"/>
    <w:qFormat/>
    <w:uiPriority w:val="0"/>
    <w:pPr>
      <w:ind w:firstLine="0" w:firstLineChars="0"/>
      <w:jc w:val="center"/>
    </w:pPr>
    <w:rPr>
      <w:sz w:val="21"/>
    </w:rPr>
  </w:style>
  <w:style w:type="character" w:customStyle="1" w:styleId="97">
    <w:name w:val="zkw-表头 字符"/>
    <w:basedOn w:val="92"/>
    <w:link w:val="95"/>
    <w:uiPriority w:val="0"/>
    <w:rPr>
      <w:rFonts w:ascii="Times New Roman" w:hAnsi="Times New Roman" w:eastAsia="宋体"/>
      <w:b/>
      <w:bCs/>
      <w:kern w:val="2"/>
      <w:sz w:val="21"/>
      <w:szCs w:val="21"/>
    </w:rPr>
  </w:style>
  <w:style w:type="character" w:customStyle="1" w:styleId="98">
    <w:name w:val="zkw-表格内容 字符"/>
    <w:basedOn w:val="92"/>
    <w:link w:val="96"/>
    <w:uiPriority w:val="0"/>
    <w:rPr>
      <w:rFonts w:ascii="Times New Roman" w:hAnsi="Times New Roman" w:eastAsia="宋体"/>
      <w:kern w:val="2"/>
      <w:sz w:val="21"/>
      <w:szCs w:val="21"/>
    </w:rPr>
  </w:style>
  <w:style w:type="paragraph" w:customStyle="1" w:styleId="99">
    <w:name w:val="TOC 标题11"/>
    <w:basedOn w:val="2"/>
    <w:next w:val="1"/>
    <w:unhideWhenUsed/>
    <w:qFormat/>
    <w:locked/>
    <w:uiPriority w:val="39"/>
    <w:pPr>
      <w:spacing w:before="24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00">
    <w:name w:val="zkw-页码"/>
    <w:basedOn w:val="20"/>
    <w:link w:val="101"/>
    <w:qFormat/>
    <w:uiPriority w:val="0"/>
    <w:pPr>
      <w:ind w:firstLine="360"/>
      <w:jc w:val="center"/>
    </w:pPr>
    <w:rPr>
      <w:sz w:val="24"/>
    </w:rPr>
  </w:style>
  <w:style w:type="character" w:customStyle="1" w:styleId="101">
    <w:name w:val="zkw-页码 字符"/>
    <w:basedOn w:val="40"/>
    <w:link w:val="100"/>
    <w:uiPriority w:val="0"/>
    <w:rPr>
      <w:rFonts w:ascii="Times New Roman" w:hAnsi="Times New Roman" w:eastAsia="宋体"/>
      <w:kern w:val="2"/>
      <w:sz w:val="24"/>
      <w:szCs w:val="18"/>
    </w:rPr>
  </w:style>
  <w:style w:type="paragraph" w:customStyle="1" w:styleId="102">
    <w:name w:val="TOC 标题2"/>
    <w:basedOn w:val="2"/>
    <w:next w:val="1"/>
    <w:link w:val="105"/>
    <w:unhideWhenUsed/>
    <w:qFormat/>
    <w:uiPriority w:val="39"/>
    <w:pPr>
      <w:spacing w:before="24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03">
    <w:name w:val="zkw-目录标题"/>
    <w:basedOn w:val="102"/>
    <w:link w:val="106"/>
    <w:qFormat/>
    <w:uiPriority w:val="0"/>
    <w:pPr>
      <w:spacing w:line="360" w:lineRule="auto"/>
      <w:jc w:val="center"/>
    </w:pPr>
    <w:rPr>
      <w:b/>
      <w:bCs/>
      <w:color w:val="000000" w:themeColor="text1"/>
      <w:lang w:val="zh-CN"/>
      <w14:textFill>
        <w14:solidFill>
          <w14:schemeClr w14:val="tx1"/>
        </w14:solidFill>
      </w14:textFill>
    </w:rPr>
  </w:style>
  <w:style w:type="paragraph" w:customStyle="1" w:styleId="104">
    <w:name w:val="zkw-封面标题"/>
    <w:link w:val="108"/>
    <w:qFormat/>
    <w:uiPriority w:val="0"/>
    <w:pPr>
      <w:kinsoku w:val="0"/>
      <w:overflowPunct w:val="0"/>
      <w:autoSpaceDE w:val="0"/>
      <w:autoSpaceDN w:val="0"/>
      <w:adjustRightInd w:val="0"/>
      <w:spacing w:line="360" w:lineRule="auto"/>
      <w:jc w:val="center"/>
    </w:pPr>
    <w:rPr>
      <w:rFonts w:ascii="宋体" w:hAnsi="Times New Roman" w:eastAsia="宋体" w:cs="宋体"/>
      <w:sz w:val="72"/>
      <w:szCs w:val="72"/>
      <w:lang w:val="en-US" w:eastAsia="zh-CN" w:bidi="ar-SA"/>
    </w:rPr>
  </w:style>
  <w:style w:type="character" w:customStyle="1" w:styleId="105">
    <w:name w:val="TOC 标题 字符"/>
    <w:basedOn w:val="64"/>
    <w:link w:val="102"/>
    <w:uiPriority w:val="39"/>
    <w:rPr>
      <w:rFonts w:asciiTheme="majorHAnsi" w:hAnsiTheme="majorHAnsi" w:eastAsiaTheme="majorEastAsia" w:cstheme="majorBidi"/>
      <w:b w:val="0"/>
      <w:bCs w:val="0"/>
      <w:color w:val="2E75B6" w:themeColor="accent1" w:themeShade="BF"/>
      <w:kern w:val="44"/>
      <w:sz w:val="32"/>
      <w:szCs w:val="32"/>
    </w:rPr>
  </w:style>
  <w:style w:type="character" w:customStyle="1" w:styleId="106">
    <w:name w:val="zkw-目录标题 字符"/>
    <w:basedOn w:val="105"/>
    <w:link w:val="103"/>
    <w:uiPriority w:val="0"/>
    <w:rPr>
      <w:rFonts w:asciiTheme="majorHAnsi" w:hAnsiTheme="majorHAnsi" w:eastAsiaTheme="majorEastAsia" w:cstheme="majorBidi"/>
      <w:b/>
      <w:bCs/>
      <w:color w:val="000000" w:themeColor="text1"/>
      <w:kern w:val="44"/>
      <w:sz w:val="32"/>
      <w:szCs w:val="32"/>
      <w:lang w:val="zh-CN"/>
      <w14:textFill>
        <w14:solidFill>
          <w14:schemeClr w14:val="tx1"/>
        </w14:solidFill>
      </w14:textFill>
    </w:rPr>
  </w:style>
  <w:style w:type="paragraph" w:customStyle="1" w:styleId="107">
    <w:name w:val="zkw-封面内容"/>
    <w:link w:val="109"/>
    <w:qFormat/>
    <w:uiPriority w:val="0"/>
    <w:pPr>
      <w:autoSpaceDE w:val="0"/>
      <w:autoSpaceDN w:val="0"/>
      <w:adjustRightInd w:val="0"/>
      <w:spacing w:line="360" w:lineRule="auto"/>
      <w:jc w:val="center"/>
    </w:pPr>
    <w:rPr>
      <w:rFonts w:ascii="宋体" w:hAnsi="Times New Roman" w:eastAsia="宋体" w:cs="Times New Roman"/>
      <w:sz w:val="32"/>
      <w:szCs w:val="32"/>
      <w:lang w:val="en-US" w:eastAsia="zh-CN" w:bidi="ar-SA"/>
    </w:rPr>
  </w:style>
  <w:style w:type="character" w:customStyle="1" w:styleId="108">
    <w:name w:val="zkw-封面标题 字符"/>
    <w:basedOn w:val="33"/>
    <w:link w:val="104"/>
    <w:uiPriority w:val="0"/>
    <w:rPr>
      <w:rFonts w:ascii="宋体" w:hAnsi="Times New Roman" w:eastAsia="宋体" w:cs="宋体"/>
      <w:sz w:val="72"/>
      <w:szCs w:val="72"/>
    </w:rPr>
  </w:style>
  <w:style w:type="character" w:customStyle="1" w:styleId="109">
    <w:name w:val="zkw-封面内容 字符"/>
    <w:basedOn w:val="33"/>
    <w:link w:val="107"/>
    <w:uiPriority w:val="0"/>
    <w:rPr>
      <w:rFonts w:ascii="宋体" w:hAnsi="Times New Roman" w:eastAsia="宋体" w:cs="Times New Roman"/>
      <w:sz w:val="32"/>
      <w:szCs w:val="32"/>
    </w:rPr>
  </w:style>
  <w:style w:type="paragraph" w:customStyle="1" w:styleId="110">
    <w:name w:val="正文1"/>
    <w:uiPriority w:val="0"/>
    <w:pPr>
      <w:jc w:val="both"/>
    </w:pPr>
    <w:rPr>
      <w:rFonts w:ascii="Calibri" w:hAnsi="Calibri" w:eastAsia="宋体" w:cs="Calibri"/>
      <w:kern w:val="2"/>
      <w:sz w:val="21"/>
      <w:szCs w:val="21"/>
      <w:lang w:val="en-US" w:eastAsia="zh-CN" w:bidi="ar-SA"/>
    </w:rPr>
  </w:style>
  <w:style w:type="paragraph" w:customStyle="1" w:styleId="111">
    <w:name w:val="列表段落1"/>
    <w:basedOn w:val="1"/>
    <w:next w:val="1"/>
    <w:uiPriority w:val="0"/>
    <w:pPr>
      <w:ind w:firstLine="420" w:firstLineChars="200"/>
      <w:jc w:val="both"/>
    </w:pPr>
    <w:rPr>
      <w:rFonts w:ascii="Calibri" w:hAnsi="Calibri" w:cs="宋体"/>
      <w:sz w:val="21"/>
    </w:rPr>
  </w:style>
  <w:style w:type="paragraph" w:customStyle="1" w:styleId="112">
    <w:name w:val="Default"/>
    <w:basedOn w:val="1"/>
    <w:uiPriority w:val="0"/>
    <w:pPr>
      <w:widowControl w:val="0"/>
      <w:autoSpaceDE w:val="0"/>
      <w:autoSpaceDN w:val="0"/>
      <w:adjustRightInd w:val="0"/>
    </w:pPr>
    <w:rPr>
      <w:rFonts w:ascii="宋体" w:cs="宋体"/>
      <w:color w:val="000000"/>
      <w:kern w:val="0"/>
      <w:szCs w:val="24"/>
    </w:rPr>
  </w:style>
  <w:style w:type="paragraph" w:customStyle="1" w:styleId="113">
    <w:name w:val="段"/>
    <w:basedOn w:val="1"/>
    <w:uiPriority w:val="0"/>
    <w:pPr>
      <w:spacing w:line="360" w:lineRule="auto"/>
      <w:ind w:firstLine="480" w:firstLineChars="200"/>
      <w:jc w:val="both"/>
    </w:pPr>
    <w:rPr>
      <w:rFonts w:ascii="宋体" w:hAnsi="宋体" w:cs="宋体"/>
      <w:kern w:val="0"/>
      <w:szCs w:val="24"/>
    </w:rPr>
  </w:style>
  <w:style w:type="paragraph" w:customStyle="1" w:styleId="114">
    <w:name w:val="表格头"/>
    <w:basedOn w:val="1"/>
    <w:uiPriority w:val="0"/>
    <w:pPr>
      <w:autoSpaceDE w:val="0"/>
      <w:autoSpaceDN w:val="0"/>
      <w:adjustRightInd w:val="0"/>
      <w:spacing w:line="360" w:lineRule="auto"/>
      <w:jc w:val="center"/>
    </w:pPr>
    <w:rPr>
      <w:rFonts w:ascii="宋体" w:hAnsi="宋体" w:eastAsia="黑体" w:cs="宋体"/>
      <w:kern w:val="0"/>
      <w:sz w:val="21"/>
    </w:rPr>
  </w:style>
  <w:style w:type="character" w:customStyle="1" w:styleId="115">
    <w:name w:val="批注文字 字符"/>
    <w:basedOn w:val="33"/>
    <w:link w:val="13"/>
    <w:semiHidden/>
    <w:uiPriority w:val="99"/>
    <w:rPr>
      <w:rFonts w:ascii="Times New Roman" w:hAnsi="Times New Roman" w:eastAsia="宋体"/>
      <w:kern w:val="2"/>
      <w:sz w:val="24"/>
      <w:szCs w:val="21"/>
    </w:rPr>
  </w:style>
  <w:style w:type="character" w:customStyle="1" w:styleId="116">
    <w:name w:val="批注主题 字符"/>
    <w:basedOn w:val="115"/>
    <w:link w:val="30"/>
    <w:semiHidden/>
    <w:uiPriority w:val="99"/>
    <w:rPr>
      <w:rFonts w:ascii="Times New Roman" w:hAnsi="Times New Roman" w:eastAsia="宋体"/>
      <w:b/>
      <w:bCs/>
      <w:kern w:val="2"/>
      <w:sz w:val="24"/>
      <w:szCs w:val="21"/>
    </w:rPr>
  </w:style>
  <w:style w:type="paragraph" w:customStyle="1" w:styleId="117">
    <w:name w:val="列表段落2"/>
    <w:basedOn w:val="1"/>
    <w:next w:val="1"/>
    <w:uiPriority w:val="0"/>
    <w:pPr>
      <w:ind w:firstLine="420" w:firstLineChars="200"/>
      <w:jc w:val="both"/>
    </w:pPr>
    <w:rPr>
      <w:rFonts w:ascii="Calibri" w:hAnsi="Calibri" w:cs="宋体"/>
      <w:sz w:val="21"/>
    </w:rPr>
  </w:style>
  <w:style w:type="paragraph" w:customStyle="1" w:styleId="118">
    <w:name w:val="正文2"/>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8EC9B-099C-4680-9848-B0E36DE67100}">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495</Words>
  <Characters>2826</Characters>
  <Lines>23</Lines>
  <Paragraphs>6</Paragraphs>
  <TotalTime>35</TotalTime>
  <ScaleCrop>false</ScaleCrop>
  <LinksUpToDate>false</LinksUpToDate>
  <CharactersWithSpaces>3315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2024-02-05T11:55:00Z</dcterms:created>
  <dc:creator>cxh469330949@outlook.com</dc:creator>
  <cp:lastModifiedBy>xue</cp:lastModifiedBy>
  <cp:lastPrinted>2020-06-28T07:27:00Z</cp:lastPrinted>
  <dcterms:modified xsi:type="dcterms:W3CDTF">2024-02-06T05:50:10Z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57068368F6924B268EC4DACBABCCCFD3_13</vt:lpwstr>
  </property>
</Properties>
</file>