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6232">
      <w:pPr>
        <w:spacing w:before="480" w:after="480" w:line="288" w:lineRule="auto"/>
      </w:pPr>
      <w:r>
        <w:rPr>
          <w:rFonts w:ascii="Arial" w:hAnsi="Arial" w:eastAsia="等线" w:cs="Arial"/>
          <w:b/>
          <w:sz w:val="52"/>
        </w:rPr>
        <w:t>高热流密度场景新型散热材料选型报告</w:t>
      </w:r>
    </w:p>
    <w:p w14:paraId="54604722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一、核心结论</w:t>
      </w:r>
      <w:bookmarkEnd w:id="0"/>
    </w:p>
    <w:p w14:paraId="17B7778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当前AI芯片、数据中心、功率器件等场景的热流密度已突破500 W/cm²，传统铜（导热系数 ~400 W/m·K）已难满足需求。新型散热材料主要围绕碳基复合、陶瓷-金属复合、超硬单晶三大技术路径展开，导热系数较传统材料提升2–6倍，同时需兼顾热膨胀匹配与可加工性。本报告聚焦主流及前沿材料，提供选型与落地指导，为相关场景散热方案设计提供参考。</w:t>
      </w:r>
    </w:p>
    <w:p w14:paraId="2B184E56">
      <w:pPr>
        <w:spacing w:before="380" w:after="140" w:line="288" w:lineRule="auto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二、核心材料速览（按导热从高到低）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42D243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B20D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材料体系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CD19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典型导热系数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CD7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核心优势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D995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典型应用场景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A5CE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成熟度</w:t>
            </w:r>
          </w:p>
        </w:tc>
      </w:tr>
      <w:tr w14:paraId="1FC5E1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6357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CVD金刚石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C0B6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1000–2300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FBA9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天然最高导热、绝缘、匹配SiC/GaN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9DB8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射频芯片、兆瓦级液冷整机柜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6ABE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量产/规模化应用</w:t>
            </w:r>
          </w:p>
        </w:tc>
      </w:tr>
      <w:tr w14:paraId="1DB2DD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FDC0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θ-TaN（氮化钽）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C209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~1100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F6D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金属导热新极限，声子带幅宽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ABF8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高端液冷冷板、超算中心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332F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实验室→中试</w:t>
            </w:r>
          </w:p>
        </w:tc>
      </w:tr>
      <w:tr w14:paraId="2BC169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0D5D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金刚石/铜复合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1646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680–1000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4B69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高导热+高加工+匹配CTE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24D1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算力芯片、AI服务器冷板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7E6A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大规模部署</w:t>
            </w:r>
          </w:p>
        </w:tc>
      </w:tr>
      <w:tr w14:paraId="2D598E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B93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石墨烯/铜复合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CB49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680–800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304D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产线兼容、提升铜强度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86EA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液冷板、消费电子高端散热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0725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量产/技术迭代</w:t>
            </w:r>
          </w:p>
        </w:tc>
      </w:tr>
      <w:tr w14:paraId="73B8CD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A523A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石墨烯导热膜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579AC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1200–1500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30566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面内超导热、超薄柔性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F0B07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手机、笔记本、AI芯片均热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F1B6C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量产/快速渗透</w:t>
            </w:r>
          </w:p>
        </w:tc>
      </w:tr>
      <w:tr w14:paraId="66F94D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1F53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ALN/SiC陶瓷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0DCD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180–300 W/m·K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FFB9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绝缘、耐高温、高可靠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E9B5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IGBT基板、功率模块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2127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成熟主力/国产替代</w:t>
            </w:r>
          </w:p>
        </w:tc>
      </w:tr>
    </w:tbl>
    <w:p w14:paraId="0475CC12">
      <w:pPr>
        <w:spacing w:before="380" w:after="140" w:line="288" w:lineRule="auto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三、关键材料深度解析</w:t>
      </w:r>
      <w:bookmarkEnd w:id="2"/>
    </w:p>
    <w:p w14:paraId="1C834DA8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金刚石基体系（极致导热）</w:t>
      </w:r>
      <w:bookmarkEnd w:id="3"/>
    </w:p>
    <w:p w14:paraId="5E369922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3.1.1 CVD</w:t>
      </w:r>
      <w:bookmarkStart w:id="5" w:name="OLE_LINK2"/>
      <w:bookmarkStart w:id="6" w:name="OLE_LINK1"/>
      <w:r>
        <w:rPr>
          <w:rFonts w:ascii="Arial" w:hAnsi="Arial" w:eastAsia="等线" w:cs="Arial"/>
          <w:b/>
          <w:sz w:val="30"/>
        </w:rPr>
        <w:t>金刚石</w:t>
      </w:r>
      <w:bookmarkEnd w:id="4"/>
      <w:bookmarkEnd w:id="5"/>
      <w:bookmarkEnd w:id="6"/>
    </w:p>
    <w:p w14:paraId="5BE6C75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热导率可达2300 W/m·K，是铜的5倍以上，具备天然的极致导热性能；同时兼具绝缘性与耐高温特性，可直接匹配SiC/GaN等宽禁带半导体器件，无需额外绝缘层。目前主要应用于国家超算互联网核心节点、高功率射频前端、兆瓦级液冷整机柜等对散热性能要求极高的场景，已实现量产及规模化应用。</w:t>
      </w:r>
    </w:p>
    <w:p w14:paraId="2602A0B7">
      <w:pPr>
        <w:spacing w:before="300" w:after="120" w:line="288" w:lineRule="auto"/>
        <w:jc w:val="left"/>
        <w:outlineLvl w:val="2"/>
      </w:pPr>
      <w:bookmarkStart w:id="7" w:name="heading_5"/>
      <w:r>
        <w:rPr>
          <w:rFonts w:ascii="Arial" w:hAnsi="Arial" w:eastAsia="等线" w:cs="Arial"/>
          <w:b/>
          <w:sz w:val="30"/>
        </w:rPr>
        <w:t>3.1.2 金刚石/铜复合</w:t>
      </w:r>
      <w:bookmarkEnd w:id="7"/>
    </w:p>
    <w:p w14:paraId="2D4E815C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通过粉末冶金或浸渗工艺，将金刚石颗粒均匀引入铜基体，既保留了金刚石的高导热特性，又兼顾了铜的优良加工性能，热导率可达680–1000 W/m·K。同时，该复合材料可有效降低热膨胀系数（CTE 6–9），缓解芯片与散热载体之间的界面热应力，避免器件因热膨胀不匹配而损坏，是目前高性能AI服务器、算力芯片的首选散热材料，已实现大规模部署。</w:t>
      </w:r>
    </w:p>
    <w:p w14:paraId="197F1558">
      <w:p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经调研，</w:t>
      </w:r>
    </w:p>
    <w:p w14:paraId="7980A6BB">
      <w:pPr>
        <w:spacing w:before="320" w:after="120" w:line="288" w:lineRule="auto"/>
        <w:jc w:val="left"/>
        <w:outlineLvl w:val="1"/>
      </w:pPr>
      <w:bookmarkStart w:id="8" w:name="heading_6"/>
      <w:r>
        <w:rPr>
          <w:rFonts w:ascii="Arial" w:hAnsi="Arial" w:eastAsia="等线" w:cs="Arial"/>
          <w:b/>
          <w:sz w:val="32"/>
        </w:rPr>
        <w:t>3.2 碳基复合体系（性能与成本平衡）</w:t>
      </w:r>
      <w:bookmarkEnd w:id="8"/>
    </w:p>
    <w:p w14:paraId="09D1B613">
      <w:pPr>
        <w:spacing w:before="300" w:after="120" w:line="288" w:lineRule="auto"/>
        <w:jc w:val="left"/>
        <w:outlineLvl w:val="2"/>
      </w:pPr>
      <w:bookmarkStart w:id="9" w:name="heading_7"/>
      <w:r>
        <w:rPr>
          <w:rFonts w:ascii="Arial" w:hAnsi="Arial" w:eastAsia="等线" w:cs="Arial"/>
          <w:b/>
          <w:sz w:val="30"/>
        </w:rPr>
        <w:t>3.2.1 石墨烯/铜复合</w:t>
      </w:r>
      <w:bookmarkEnd w:id="9"/>
    </w:p>
    <w:p w14:paraId="0DA5C73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通过电沉积或CVD工艺，在铜基体中引入石墨烯并形成三维导热网络，使导热系数较纯铜提升15%–30%，达到680–800 W/m·K。该材料最大优势在于与现有铜质散热件产线高度兼容，无需大规模改造设备，可实现低成本升级，同时还能提升铜的机械强度，适用于液冷板、消费电子高端散热等场景，目前处于量产及技术迭代阶段。</w:t>
      </w:r>
    </w:p>
    <w:p w14:paraId="07DA7B03">
      <w:pPr>
        <w:spacing w:before="300" w:after="120" w:line="288" w:lineRule="auto"/>
        <w:jc w:val="left"/>
        <w:outlineLvl w:val="2"/>
        <w:rPr>
          <w:highlight w:val="yellow"/>
        </w:rPr>
      </w:pPr>
      <w:bookmarkStart w:id="10" w:name="heading_8"/>
      <w:r>
        <w:rPr>
          <w:rFonts w:ascii="Arial" w:hAnsi="Arial" w:eastAsia="等线" w:cs="Arial"/>
          <w:b/>
          <w:sz w:val="30"/>
          <w:highlight w:val="yellow"/>
        </w:rPr>
        <w:t>3.2.2 石墨烯导热膜</w:t>
      </w:r>
      <w:bookmarkEnd w:id="10"/>
    </w:p>
    <w:p w14:paraId="70EE7283">
      <w:pPr>
        <w:spacing w:before="120" w:after="120" w:line="288" w:lineRule="auto"/>
        <w:jc w:val="left"/>
        <w:rPr>
          <w:rFonts w:ascii="Arial" w:hAnsi="Arial" w:eastAsia="等线" w:cs="Arial"/>
          <w:sz w:val="22"/>
          <w:highlight w:val="yellow"/>
        </w:rPr>
      </w:pPr>
      <w:r>
        <w:rPr>
          <w:rFonts w:ascii="Arial" w:hAnsi="Arial" w:eastAsia="等线" w:cs="Arial"/>
          <w:sz w:val="22"/>
          <w:highlight w:val="yellow"/>
        </w:rPr>
        <w:t>面内热导率高达1200–1500 W/m·K，厚度仅10–50 μm，具备超薄、柔性、轻量化的特点，可贴合复杂曲面，适配狭小空间散热需求。广泛应用于手机、笔记本电脑、AI芯片均热板等消费电子及高端器件，目前国产产能已主导全球市场，实现量产及快速渗透。</w:t>
      </w:r>
    </w:p>
    <w:p w14:paraId="135310C3">
      <w:pPr>
        <w:spacing w:before="120" w:after="120" w:line="288" w:lineRule="auto"/>
        <w:jc w:val="left"/>
        <w:rPr>
          <w:rFonts w:hint="default" w:ascii="Arial" w:hAnsi="Arial" w:eastAsia="等线" w:cs="Arial"/>
          <w:sz w:val="22"/>
          <w:highlight w:val="yellow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yellow"/>
          <w:lang w:val="en-US" w:eastAsia="zh-CN"/>
        </w:rPr>
        <w:t>目前主要有常州富烯的相关产品。</w:t>
      </w:r>
      <w:bookmarkStart w:id="20" w:name="_GoBack"/>
      <w:bookmarkEnd w:id="20"/>
    </w:p>
    <w:p w14:paraId="488B8E7B">
      <w:pPr>
        <w:spacing w:before="320" w:after="120" w:line="288" w:lineRule="auto"/>
        <w:jc w:val="left"/>
        <w:outlineLvl w:val="1"/>
      </w:pPr>
      <w:bookmarkStart w:id="11" w:name="heading_9"/>
      <w:r>
        <w:rPr>
          <w:rFonts w:ascii="Arial" w:hAnsi="Arial" w:eastAsia="等线" w:cs="Arial"/>
          <w:b/>
          <w:sz w:val="32"/>
        </w:rPr>
        <w:t>3.3 陶瓷-金属复合体系（高可靠绝缘）</w:t>
      </w:r>
      <w:bookmarkEnd w:id="11"/>
    </w:p>
    <w:p w14:paraId="4FEF10BB">
      <w:pPr>
        <w:spacing w:before="300" w:after="120" w:line="288" w:lineRule="auto"/>
        <w:jc w:val="left"/>
        <w:outlineLvl w:val="2"/>
      </w:pPr>
      <w:bookmarkStart w:id="12" w:name="heading_10"/>
      <w:r>
        <w:rPr>
          <w:rFonts w:ascii="Arial" w:hAnsi="Arial" w:eastAsia="等线" w:cs="Arial"/>
          <w:b/>
          <w:sz w:val="30"/>
        </w:rPr>
        <w:t>3.3.1 ALN/铜、SiC/铜复合</w:t>
      </w:r>
      <w:bookmarkEnd w:id="12"/>
    </w:p>
    <w:p w14:paraId="2F07C86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ALN（氮化铝）陶瓷导热系数为180–230 W/m·K，绝缘性能优异，击穿电压高，是IGBT模块基板、功率器件封装的主流材料，可有效解决功率器件的绝缘散热难题；SiC（碳化硅）陶瓷导热系数为200–300 W/m·K，耐高温性能突出，可承受800℃以上高温，适配新能源汽车功率器件、工业级功率模块等高温场景。</w:t>
      </w:r>
    </w:p>
    <w:p w14:paraId="1819FC1B">
      <w:pPr>
        <w:spacing w:before="300" w:after="120" w:line="288" w:lineRule="auto"/>
        <w:jc w:val="left"/>
        <w:outlineLvl w:val="2"/>
      </w:pPr>
      <w:bookmarkStart w:id="13" w:name="heading_11"/>
      <w:r>
        <w:rPr>
          <w:rFonts w:ascii="Arial" w:hAnsi="Arial" w:eastAsia="等线" w:cs="Arial"/>
          <w:b/>
          <w:sz w:val="30"/>
        </w:rPr>
        <w:t>3.3.2 纳米陶瓷填料</w:t>
      </w:r>
      <w:bookmarkEnd w:id="13"/>
    </w:p>
    <w:p w14:paraId="2A318D1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粒径小于100 nm，填充率可达60%以上，将其添加到导热界面材料（TIM）中，可使TIM的导热系数提升3–5倍，有效降低芯片与散热载体之间的界面热阻——这是高功率器件散热的“卡脖子”环节，可显著提升整体散热效率，广泛应用于各类高功率散热场景。</w:t>
      </w:r>
    </w:p>
    <w:p w14:paraId="5F0CBE8C">
      <w:pPr>
        <w:spacing w:before="320" w:after="120" w:line="288" w:lineRule="auto"/>
        <w:jc w:val="left"/>
        <w:outlineLvl w:val="1"/>
      </w:pPr>
      <w:bookmarkStart w:id="14" w:name="heading_12"/>
      <w:r>
        <w:rPr>
          <w:rFonts w:ascii="Arial" w:hAnsi="Arial" w:eastAsia="等线" w:cs="Arial"/>
          <w:b/>
          <w:sz w:val="32"/>
        </w:rPr>
        <w:t>3.4 前沿突破材料（实验室阶段）</w:t>
      </w:r>
      <w:bookmarkEnd w:id="14"/>
    </w:p>
    <w:p w14:paraId="1B84B13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θ-TaN（氮化钽）是近期合成的高质量单晶体，热导率达1100 W/m·K，是铜的3倍，其通过独特的声子能带结构抑制声子散射，理论上有望突破金属导热极限。目前该材料处于实验室向中试过渡阶段，预计2026–2028年完成中试并逐步实现规模化应用，将为极致散热场景提供新的解决方案。</w:t>
      </w:r>
    </w:p>
    <w:p w14:paraId="35C095C7">
      <w:pPr>
        <w:spacing w:before="380" w:after="140" w:line="288" w:lineRule="auto"/>
        <w:jc w:val="left"/>
        <w:outlineLvl w:val="0"/>
      </w:pPr>
      <w:bookmarkStart w:id="15" w:name="heading_13"/>
      <w:r>
        <w:rPr>
          <w:rFonts w:ascii="Arial" w:hAnsi="Arial" w:eastAsia="等线" w:cs="Arial"/>
          <w:b/>
          <w:sz w:val="36"/>
        </w:rPr>
        <w:t>四、分场景选型建议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289F2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7795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应用场景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6CC2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推荐材料组合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DAAF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核心理由</w:t>
            </w:r>
          </w:p>
        </w:tc>
      </w:tr>
      <w:tr w14:paraId="4C0AFD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CD15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超算/AI服务器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95E0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金刚石/铜复合 或 CVD金刚石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DFF9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可匹配1000 W+芯片的热扩散需求，显著降低数据中心PUE（能源使用效率），提升设备运行稳定性</w:t>
            </w:r>
          </w:p>
        </w:tc>
      </w:tr>
      <w:tr w14:paraId="6B94BA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645A6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消费电子/笔记本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6DFC9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石墨烯导热膜 或 石墨烯/铜复合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26C06">
            <w:pPr>
              <w:spacing w:before="120" w:after="120" w:line="288" w:lineRule="auto"/>
              <w:jc w:val="left"/>
              <w:rPr>
                <w:highlight w:val="yellow"/>
              </w:rPr>
            </w:pPr>
            <w:r>
              <w:rPr>
                <w:rFonts w:ascii="Arial" w:hAnsi="Arial" w:eastAsia="等线" w:cs="Arial"/>
                <w:sz w:val="22"/>
                <w:highlight w:val="yellow"/>
              </w:rPr>
              <w:t>轻薄高效，贴合消费电子小型化、轻量化需求，且与现有产线工艺兼容，成本可控</w:t>
            </w:r>
          </w:p>
        </w:tc>
      </w:tr>
      <w:tr w14:paraId="0DBF0F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825D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新能源汽车/功率器件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FEDA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ALN陶瓷 或 陶瓷-金属复合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A28C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兼顾绝缘、耐高温与高可靠性，可适应汽车复杂工况（高低温、振动），满足功率器件长期稳定运行需求</w:t>
            </w:r>
          </w:p>
        </w:tc>
      </w:tr>
      <w:tr w14:paraId="249D1F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DB31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极致性能探索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1007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θ-TaN 与 高含量金刚石复合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ED96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追踪未来2-3年散热材料技术迭代方向，适用于对散热性能有极致追求的前沿研发场景</w:t>
            </w:r>
          </w:p>
        </w:tc>
      </w:tr>
    </w:tbl>
    <w:p w14:paraId="1C8211E5">
      <w:pPr>
        <w:spacing w:before="380" w:after="140" w:line="288" w:lineRule="auto"/>
        <w:jc w:val="left"/>
        <w:outlineLvl w:val="0"/>
      </w:pPr>
      <w:bookmarkStart w:id="16" w:name="heading_14"/>
      <w:r>
        <w:rPr>
          <w:rFonts w:ascii="Arial" w:hAnsi="Arial" w:eastAsia="等线" w:cs="Arial"/>
          <w:b/>
          <w:sz w:val="36"/>
        </w:rPr>
        <w:t>五、落地关键技术提醒</w:t>
      </w:r>
      <w:bookmarkEnd w:id="16"/>
    </w:p>
    <w:p w14:paraId="3E47DE93">
      <w:pPr>
        <w:spacing w:before="320" w:after="120" w:line="288" w:lineRule="auto"/>
        <w:jc w:val="left"/>
        <w:outlineLvl w:val="1"/>
      </w:pPr>
      <w:bookmarkStart w:id="17" w:name="heading_15"/>
      <w:r>
        <w:rPr>
          <w:rFonts w:ascii="Arial" w:hAnsi="Arial" w:eastAsia="等线" w:cs="Arial"/>
          <w:b/>
          <w:sz w:val="32"/>
        </w:rPr>
        <w:t>5.1 界面热阻是瓶颈</w:t>
      </w:r>
      <w:bookmarkEnd w:id="17"/>
    </w:p>
    <w:p w14:paraId="344B9B22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高导热体材料的散热性能往往受限于界面热阻，即使材料本身导热系数极高，若界面接触不良，也会大幅降低整体散热效率。建议搭配高导热TIM（如石墨烯/硅脂复合，导热系数可达15.2 W/m·K），同时优化芯片与散热载体的表面粗糙度，减少界面间隙，降低界面热阻。</w:t>
      </w:r>
    </w:p>
    <w:p w14:paraId="2BE10BF7">
      <w:pPr>
        <w:spacing w:before="320" w:after="120" w:line="288" w:lineRule="auto"/>
        <w:jc w:val="left"/>
        <w:outlineLvl w:val="1"/>
      </w:pPr>
      <w:bookmarkStart w:id="18" w:name="heading_16"/>
      <w:r>
        <w:rPr>
          <w:rFonts w:ascii="Arial" w:hAnsi="Arial" w:eastAsia="等线" w:cs="Arial"/>
          <w:b/>
          <w:sz w:val="32"/>
        </w:rPr>
        <w:t>5.2 加工性与成本权衡</w:t>
      </w:r>
      <w:bookmarkEnd w:id="18"/>
    </w:p>
    <w:p w14:paraId="0F22848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纯金刚石材料加工难度大、成本极高，仅适用于极致散热场景。在中低功率场景，优先选择复合体系（如金刚石/铜、石墨烯/铜），可在导热性能、加工难度与成本之间取得最佳平衡，兼顾实用性与经济性。</w:t>
      </w:r>
    </w:p>
    <w:p w14:paraId="12237B82">
      <w:pPr>
        <w:spacing w:before="320" w:after="120" w:line="288" w:lineRule="auto"/>
        <w:jc w:val="left"/>
        <w:outlineLvl w:val="1"/>
      </w:pPr>
      <w:bookmarkStart w:id="19" w:name="heading_17"/>
      <w:r>
        <w:rPr>
          <w:rFonts w:ascii="Arial" w:hAnsi="Arial" w:eastAsia="等线" w:cs="Arial"/>
          <w:b/>
          <w:sz w:val="32"/>
        </w:rPr>
        <w:t>5.3 国产化替代趋势</w:t>
      </w:r>
      <w:bookmarkEnd w:id="19"/>
    </w:p>
    <w:p w14:paraId="6F75B6F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目前石墨烯导热膜、ALN陶瓷、金刚石/铜复合等主流新型散热材料领域，国产产能占比已极高，技术水平与国际接轨。选型时可重点关注国内头部厂商，既能获得更优的交付周期与技术支持，也能降低供应链风险，助力国产化替代。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A58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12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972DE"/>
    <w:rsid w:val="000871D7"/>
    <w:rsid w:val="004C19AB"/>
    <w:rsid w:val="00552DC5"/>
    <w:rsid w:val="005A033C"/>
    <w:rsid w:val="005B373C"/>
    <w:rsid w:val="006972DE"/>
    <w:rsid w:val="00BD65CE"/>
    <w:rsid w:val="00F4724E"/>
    <w:rsid w:val="00F519DC"/>
    <w:rsid w:val="02491374"/>
    <w:rsid w:val="2A9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2027</Words>
  <Characters>2331</Characters>
  <Lines>17</Lines>
  <Paragraphs>4</Paragraphs>
  <TotalTime>1188</TotalTime>
  <ScaleCrop>false</ScaleCrop>
  <LinksUpToDate>false</LinksUpToDate>
  <CharactersWithSpaces>2373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2026-04-10T06:19:00Z</dcterms:created>
  <dc:creator>Apache POI</dc:creator>
  <cp:lastModifiedBy>量子猫</cp:lastModifiedBy>
  <dcterms:modified xsi:type="dcterms:W3CDTF">2026-04-13T08:29:59Z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eyJoZGlkIjoiODQzZDUyMzNhZTJjYjUyYmY4MTAwYjIyYTk3M2FiODIiLCJ1c2VySWQiOiIxMjE3MzAxNzg3In0=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D4818FA665484F8C91BB624710F69F52_12</vt:lpwstr>
  </property>
</Properties>
</file>