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0531">
      <w:pPr>
        <w:spacing w:before="480" w:after="480" w:line="288" w:lineRule="auto"/>
      </w:pPr>
      <w:r>
        <w:rPr>
          <w:rFonts w:ascii="Arial" w:hAnsi="Arial" w:eastAsia="等线" w:cs="Arial"/>
          <w:b/>
          <w:sz w:val="52"/>
        </w:rPr>
        <w:t>氢动力无人船调研报告</w:t>
      </w:r>
    </w:p>
    <w:p w14:paraId="43C96E40">
      <w:pPr>
        <w:spacing w:before="380" w:after="140" w:line="288" w:lineRule="auto"/>
        <w:jc w:val="left"/>
        <w:outlineLvl w:val="0"/>
      </w:pPr>
      <w:bookmarkStart w:id="0" w:name="heading_1"/>
      <w:r>
        <w:rPr>
          <w:rFonts w:ascii="Arial" w:hAnsi="Arial" w:eastAsia="等线" w:cs="Arial"/>
          <w:b/>
          <w:sz w:val="36"/>
        </w:rPr>
        <w:t>1. 引言</w:t>
      </w:r>
      <w:bookmarkEnd w:id="0"/>
    </w:p>
    <w:p w14:paraId="2C8A2233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全球“双碳”战略深入推进，航运业作为碳排放主要来源之一，绿色转型已成为必然趋势，国际海事组织（IMO）明确提出2050年航运净零排放目标，传统燃油船舶面临严峻的减排压力。同时，人工智能、物联网、自动驾驶等技术的快速迭代，推动水上装备向无人化、智能化升级，无人船凭借无需人员值守、作业效率高、运营成本低、可适应危险场景等优势，在海洋观测、海事执法、水利运维等领域的应用日益广泛。</w:t>
      </w:r>
    </w:p>
    <w:p w14:paraId="75D2D8C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燃料电池作为一种高效、清洁的新能源技术，能量转换效率可达50%—60%，仅排放水蒸气，无任何污染物，且能量密度远高于锂电池，能够有效解决纯电动无人船续航短、充电慢的痛点，与无人船的长航时、零排放作业需求高度契合。氢动力无人船融合了氢能技术与无人控制技术，成为水上装备“零碳+智能”双转型的核心载体，受到全球各国、科研机构、企业的高度关注，逐步进入示范应用与商业化试点的关键阶段。</w:t>
      </w:r>
    </w:p>
    <w:p w14:paraId="4FFF0138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为全面掌握氢动力无人船的技术发展水平、产业发展现状、应用场景布局及未来发展潜力，精准识别行业发展瓶颈，为相关主体提供决策参考，特开展本次调研工作，形成本调研报告。</w:t>
      </w:r>
    </w:p>
    <w:p w14:paraId="4C6D6F88">
      <w:pPr>
        <w:spacing w:before="380" w:after="140" w:line="288" w:lineRule="auto"/>
        <w:jc w:val="left"/>
        <w:outlineLvl w:val="0"/>
      </w:pPr>
      <w:bookmarkStart w:id="1" w:name="heading_7"/>
      <w:r>
        <w:rPr>
          <w:rFonts w:ascii="Arial" w:hAnsi="Arial" w:eastAsia="等线" w:cs="Arial"/>
          <w:b/>
          <w:sz w:val="36"/>
        </w:rPr>
        <w:t>2. 氢动力无人船核心概述</w:t>
      </w:r>
      <w:bookmarkEnd w:id="1"/>
    </w:p>
    <w:p w14:paraId="4BD8C82A">
      <w:pPr>
        <w:spacing w:before="320" w:after="120" w:line="288" w:lineRule="auto"/>
        <w:jc w:val="left"/>
        <w:outlineLvl w:val="1"/>
      </w:pPr>
      <w:bookmarkStart w:id="2" w:name="heading_8"/>
      <w:r>
        <w:rPr>
          <w:rFonts w:ascii="Arial" w:hAnsi="Arial" w:eastAsia="等线" w:cs="Arial"/>
          <w:b/>
          <w:sz w:val="32"/>
        </w:rPr>
        <w:t>2.1 定义与分类</w:t>
      </w:r>
      <w:bookmarkEnd w:id="2"/>
    </w:p>
    <w:p w14:paraId="02460932">
      <w:pPr>
        <w:spacing w:before="300" w:after="120" w:line="288" w:lineRule="auto"/>
        <w:jc w:val="left"/>
        <w:outlineLvl w:val="2"/>
      </w:pPr>
      <w:bookmarkStart w:id="3" w:name="heading_9"/>
      <w:r>
        <w:rPr>
          <w:rFonts w:ascii="Arial" w:hAnsi="Arial" w:eastAsia="等线" w:cs="Arial"/>
          <w:b/>
          <w:sz w:val="30"/>
        </w:rPr>
        <w:t>2.1.1 定义</w:t>
      </w:r>
      <w:bookmarkEnd w:id="3"/>
    </w:p>
    <w:p w14:paraId="75B6F8D6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氢动力无人船（Hydrogen-Powered Unmanned Surface Vessel，H-USV），是指以氢燃料电池为核心动力来源（可搭配锂电池形成混动系统），搭载自主导航、智能控制、任务载荷等系统，无需人工驾驶，可自主完成指定作业任务的新型水上智能平台。其核心特征是“氢能动力+无人自主”，兼具氢能的清洁高效与无人船的智能便捷，是新能源与智能装备融合的典型代表。</w:t>
      </w:r>
    </w:p>
    <w:p w14:paraId="65CA329E">
      <w:pPr>
        <w:spacing w:before="300" w:after="120" w:line="288" w:lineRule="auto"/>
        <w:jc w:val="left"/>
        <w:outlineLvl w:val="2"/>
      </w:pPr>
      <w:bookmarkStart w:id="4" w:name="heading_10"/>
      <w:r>
        <w:rPr>
          <w:rFonts w:ascii="Arial" w:hAnsi="Arial" w:eastAsia="等线" w:cs="Arial"/>
          <w:b/>
          <w:sz w:val="30"/>
        </w:rPr>
        <w:t>2.1.2 分类</w:t>
      </w:r>
      <w:bookmarkEnd w:id="4"/>
    </w:p>
    <w:p w14:paraId="1196320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按不同分类标准，氢动力无人船可分为以下类型：</w:t>
      </w:r>
    </w:p>
    <w:p w14:paraId="1DED1C64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按船型分类：双体船（主流类型，具有稳性好、抗风浪能力强、甲板空间充足等优势，适配多数作业场景）、单体船（结构简单、造价较低，适用于浅水区、近岸场景）、水翼船（速度快、能耗低，适用于高速巡检、应急救援等场景）；</w:t>
      </w:r>
    </w:p>
    <w:p w14:paraId="420D676B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按动力形式分类：纯氢燃料电池动力（续航长、零排放，适用于长航时作业）、氢燃料电池+锂电池混动（兼顾长续航与峰值动力需求，适配变工况作业，是当前主流动力形式）；</w:t>
      </w:r>
    </w:p>
    <w:p w14:paraId="111EBC2B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按作业范围分类：内河无人船（适用于河道、水库、湖泊等内陆水域，作业半径较小，对加氢基础设施要求较低）、近海无人船（适用于近岸海域、港口等场景，续航需求较高）、远海无人船（适用于远洋观测、国防侦察等场景，对储氢技术、通信系统要求极高，目前处于研发阶段）；</w:t>
      </w:r>
    </w:p>
    <w:p w14:paraId="728FC844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按作业功能分类：观测监测类（水文、水质、气象、海洋地形观测等）、执法安防类（海事巡逻、非法捕捞查处、溢油监测等）、运维作业类（大坝监测、水库保洁、港口拖带等）、国防军事类（反潜侦察、反水雷、通信中继等）、物流运输类（内河/近海小型货运、海岛补给等）。</w:t>
      </w:r>
    </w:p>
    <w:p w14:paraId="038C7DAB">
      <w:pPr>
        <w:spacing w:before="320" w:after="120" w:line="288" w:lineRule="auto"/>
        <w:jc w:val="left"/>
        <w:outlineLvl w:val="1"/>
      </w:pPr>
      <w:bookmarkStart w:id="5" w:name="heading_11"/>
      <w:r>
        <w:rPr>
          <w:rFonts w:ascii="Arial" w:hAnsi="Arial" w:eastAsia="等线" w:cs="Arial"/>
          <w:b/>
          <w:sz w:val="32"/>
        </w:rPr>
        <w:t>2.2 核心特征与优势</w:t>
      </w:r>
      <w:bookmarkEnd w:id="5"/>
    </w:p>
    <w:p w14:paraId="0B805E0C">
      <w:pPr>
        <w:spacing w:before="300" w:after="120" w:line="288" w:lineRule="auto"/>
        <w:jc w:val="left"/>
        <w:outlineLvl w:val="2"/>
      </w:pPr>
      <w:bookmarkStart w:id="6" w:name="heading_12"/>
      <w:r>
        <w:rPr>
          <w:rFonts w:ascii="Arial" w:hAnsi="Arial" w:eastAsia="等线" w:cs="Arial"/>
          <w:b/>
          <w:sz w:val="30"/>
        </w:rPr>
        <w:t>2.2.1 核心特征</w:t>
      </w:r>
      <w:bookmarkEnd w:id="6"/>
    </w:p>
    <w:p w14:paraId="6EEC06A7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氢动力无人船的核心特征集中在“清洁化、长续航、智能化、低干扰”四大方面，具体如下：</w:t>
      </w:r>
    </w:p>
    <w:p w14:paraId="348C2E30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清洁化：以氢为燃料，氢燃料电池反应仅产生水蒸气，无CO₂、NOₓ、SOₓ等污染物排放，真正实现零碳排放，契合“双碳”战略要求；</w:t>
      </w:r>
    </w:p>
    <w:p w14:paraId="5FEC6F10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长续航：氢的能量密度极高（约33kWh/kg，是锂电池的3倍左右），加氢时间短（15—30分钟），续航里程可达200—500km，远超纯电动无人船（50—100km）；</w:t>
      </w:r>
    </w:p>
    <w:p w14:paraId="4C889CDC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智能化：搭载北斗/GPS+惯性导航+声呐+激光雷达多源融合导航系统，具备自主避障、路径规划、自动回港、任务自主执行等功能，支持远程监控与一键接管，可实现24小时无人值守作业；</w:t>
      </w:r>
    </w:p>
    <w:p w14:paraId="79989DAF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低干扰：氢燃料电池运行噪音极低（低于50分贝），振动小，对周边水域生态环境、水生生物干扰小，同时具备高隐蔽性，适用于科研观测、国防侦察等对噪音敏感的场景。</w:t>
      </w:r>
    </w:p>
    <w:p w14:paraId="1D9C6C96">
      <w:pPr>
        <w:spacing w:before="300" w:after="120" w:line="288" w:lineRule="auto"/>
        <w:jc w:val="left"/>
        <w:outlineLvl w:val="2"/>
      </w:pPr>
      <w:bookmarkStart w:id="7" w:name="heading_13"/>
      <w:r>
        <w:rPr>
          <w:rFonts w:ascii="Arial" w:hAnsi="Arial" w:eastAsia="等线" w:cs="Arial"/>
          <w:b/>
          <w:sz w:val="30"/>
        </w:rPr>
        <w:t>2.2.2 核心优势（对比传统燃油/纯电无人船）</w:t>
      </w:r>
      <w:bookmarkEnd w:id="7"/>
    </w:p>
    <w:p w14:paraId="139AB3B1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与传统燃油无人船、纯电动无人船相比，氢动力无人船在环保性、续航能力、运行性能等方面具有显著优势，具体对比如下表所示：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63BC3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4E675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对比维度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4968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氢动力无人船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5AEF4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传统燃油无人船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5686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纯电动无人船</w:t>
            </w:r>
          </w:p>
        </w:tc>
      </w:tr>
      <w:tr w14:paraId="397FCF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DCD2F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环保性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C706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零碳排放、仅排水蒸气，无污染物，对生态环境无干扰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1BB1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高CO₂、NOₓ、SOₓ排放，噪音污染严重，影响水生生物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6620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零排放，但锂电池生产、回收过程存在污染风险</w:t>
            </w:r>
          </w:p>
        </w:tc>
      </w:tr>
      <w:tr w14:paraId="769FF1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4401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续航能力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5043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200—500km，加氢15—30分钟，可快速补能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160E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100—300km，加油便捷，但排放污染大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2780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50—100km，充电需4—8小时，补能效率低</w:t>
            </w:r>
          </w:p>
        </w:tc>
      </w:tr>
      <w:tr w14:paraId="5BA34A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56F6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能量密度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B904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高（约33kWh/kg），是锂电池的3倍左右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A7D5B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高（约12kWh/kg），但能源利用效率低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1238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低（约12kWh/kg），续航受限</w:t>
            </w:r>
          </w:p>
        </w:tc>
      </w:tr>
      <w:tr w14:paraId="7EFF45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8F69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噪音振动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EC84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极低（≤50分贝），振动小，隐蔽性强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45EE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高（≥70分贝），振动明显，隐蔽性差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59727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低（≤60分贝），但续航短，无法满足长航时需求</w:t>
            </w:r>
          </w:p>
        </w:tc>
      </w:tr>
      <w:tr w14:paraId="0004D4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5A60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维护成本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F7E4C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低，氢燃料电池无机械磨损，无需定期更换机油、滤芯等，运维流程简单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D3516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高，发动机需定期维保，更换机油、滤芯等，运维成本高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7E4B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中，锂电池存在衰减问题，需定期更换，维护成本中等</w:t>
            </w:r>
          </w:p>
        </w:tc>
      </w:tr>
      <w:tr w14:paraId="4346C8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355B8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低温适应性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64B32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好，-30℃可正常启动，续航无明显衰减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3A13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一般，低温环境下燃油雾化效果差，启动困难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95B50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差，低温环境下锂电池容量骤降，续航缩短50%以上</w:t>
            </w:r>
          </w:p>
        </w:tc>
      </w:tr>
      <w:tr w14:paraId="1231DF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0303E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作业适应性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7D1B3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强，可适应长航时、低噪音、零排放、高隐蔽性作业场景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D0F51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较强，但受环保政策限制，不适用于生态敏感区域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5E96D">
            <w:p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sz w:val="22"/>
              </w:rPr>
              <w:t>弱，续航短，仅适用于短距离、浅水区作业</w:t>
            </w:r>
          </w:p>
        </w:tc>
      </w:tr>
    </w:tbl>
    <w:p w14:paraId="2617BC35">
      <w:pPr>
        <w:spacing w:before="320" w:after="120" w:line="288" w:lineRule="auto"/>
        <w:jc w:val="left"/>
        <w:outlineLvl w:val="1"/>
      </w:pPr>
      <w:bookmarkStart w:id="8" w:name="heading_14"/>
      <w:r>
        <w:rPr>
          <w:rFonts w:ascii="Arial" w:hAnsi="Arial" w:eastAsia="等线" w:cs="Arial"/>
          <w:b/>
          <w:sz w:val="32"/>
        </w:rPr>
        <w:t>2.3 产业发展阶段</w:t>
      </w:r>
      <w:bookmarkEnd w:id="8"/>
    </w:p>
    <w:p w14:paraId="1DEDD9A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当前，全球氢动力无人船产业处于“技术示范向商业化试点过渡”的关键阶段，具体可分为三个发展阶段：</w:t>
      </w:r>
    </w:p>
    <w:p w14:paraId="6D9F6A1D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技术研发阶段（2020年前）：核心聚焦氢燃料电池与无人船的技术融合，开展实验室研发与小型样机测试，解决动力系统适配、自主导航等基础问题，暂无规模化示范项目；</w:t>
      </w:r>
    </w:p>
    <w:p w14:paraId="1A7DD620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技术示范阶段（2020—2025年）：国内外陆续推出示范项目，如中国“三峡氢舟1号”、韩国KRISO氢动力USV、英国“海洋保护者”号等，完成实船验证，验证技术可行性与作业可靠性，政策开始逐步倾斜；</w:t>
      </w:r>
    </w:p>
    <w:p w14:paraId="779E16F3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商业化试点阶段（2026—2030年）：技术逐步成熟，成本稳步下降，加氢基础设施逐步完善，内河/近海场景率先实现规模化试点，市场规模快速增长，逐步向远海、重载场景拓展。</w:t>
      </w:r>
    </w:p>
    <w:p w14:paraId="014A9D89">
      <w:pPr>
        <w:spacing w:before="380" w:after="140" w:line="288" w:lineRule="auto"/>
        <w:jc w:val="left"/>
        <w:outlineLvl w:val="0"/>
      </w:pPr>
      <w:bookmarkStart w:id="9" w:name="heading_15"/>
      <w:r>
        <w:rPr>
          <w:rFonts w:ascii="Arial" w:hAnsi="Arial" w:eastAsia="等线" w:cs="Arial"/>
          <w:b/>
          <w:sz w:val="36"/>
        </w:rPr>
        <w:t>3. 氢动力无人船技术体系详解</w:t>
      </w:r>
      <w:bookmarkEnd w:id="9"/>
    </w:p>
    <w:p w14:paraId="51A6EBF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动力无人船的技术体系以“动力系统+无人自主系统”为核心，辅以船体设计与任务载荷，形成完整的技术链条，涵盖氢燃料电池、储氢技术、动力控制、自主导航、通信链路、船体结构、任务载荷等多个关键技术环节，各环节协同作用，保障无人船的稳定、高效、安全作业。</w:t>
      </w:r>
    </w:p>
    <w:p w14:paraId="4C285EE9">
      <w:pPr>
        <w:spacing w:before="320" w:after="120" w:line="288" w:lineRule="auto"/>
        <w:jc w:val="left"/>
        <w:outlineLvl w:val="1"/>
      </w:pPr>
      <w:bookmarkStart w:id="10" w:name="heading_16"/>
      <w:r>
        <w:rPr>
          <w:rFonts w:ascii="Arial" w:hAnsi="Arial" w:eastAsia="等线" w:cs="Arial"/>
          <w:b/>
          <w:sz w:val="32"/>
        </w:rPr>
        <w:t>3.1 核心动力系统（核心技术环节）</w:t>
      </w:r>
      <w:bookmarkEnd w:id="10"/>
    </w:p>
    <w:p w14:paraId="118DC38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动力系统是氢动力无人船的“心脏”，当前主流采用“氢燃料电池（PEMFC）+ 锂电池”混动架构，核心目标是实现“稳态供能+峰值补能”，兼顾长续航与动力响应速度，同时保障运行稳定性与安全性。</w:t>
      </w:r>
    </w:p>
    <w:p w14:paraId="4E0506F7">
      <w:pPr>
        <w:spacing w:before="300" w:after="120" w:line="288" w:lineRule="auto"/>
        <w:jc w:val="left"/>
        <w:outlineLvl w:val="2"/>
      </w:pPr>
      <w:bookmarkStart w:id="11" w:name="heading_17"/>
      <w:r>
        <w:rPr>
          <w:rFonts w:ascii="Arial" w:hAnsi="Arial" w:eastAsia="等线" w:cs="Arial"/>
          <w:b/>
          <w:sz w:val="30"/>
        </w:rPr>
        <w:t>3.1.1 氢燃料电池（PEMFC）</w:t>
      </w:r>
      <w:bookmarkEnd w:id="11"/>
    </w:p>
    <w:p w14:paraId="35708208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燃料电池是动力系统的核心，目前船用氢燃料电池主要采用质子交换膜燃料电池（PEMFC），其具有能量转换效率高、启动速度快、运行噪音低、体积小等优势，适配无人船的空间限制与作业需求，具体技术参数与特点如下：</w:t>
      </w:r>
    </w:p>
    <w:p w14:paraId="29C449B3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功率范围：船用氢燃料电池额定功率覆盖50—500kW，支持模块化组合，可根据无人船的作业需求，组合成兆瓦级动力系统，适配不同吨位、不同作业场景的无人船；</w:t>
      </w:r>
    </w:p>
    <w:p w14:paraId="4FBB72BD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能量转换效率：50%—60%，远高于传统燃油发动机（20%—30%），能源利用效率极高，可有效降低氢燃料消耗；</w:t>
      </w:r>
    </w:p>
    <w:p w14:paraId="00C6387B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使用寿命：当前主流船用氢燃料电池寿命已突破20000小时，部分高端产品可达22000小时，中国船级社（CCS）认证要求船用电堆在额定工况下运行寿命≥20000小时，5000小时衰减率≤5%，关键材料需通过1000次热循环测试；</w:t>
      </w:r>
    </w:p>
    <w:p w14:paraId="3DF10D86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核心部件：主要包括质子交换膜、催化剂、双极板、气体扩散层等，其中质子交换膜、催化剂是核心中的核心，目前国内国产化率较低，仍存在一定进口依赖，制约成本下降；</w:t>
      </w:r>
    </w:p>
    <w:p w14:paraId="4BDA77E0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运行特点：启动速度快（3—5分钟可达到额定功率），运行稳定，噪音极低，无机械磨损，维护成本低，可实现连续稳定供能，适配无人船长航时作业需求。</w:t>
      </w:r>
    </w:p>
    <w:p w14:paraId="3E0BA7CF">
      <w:pPr>
        <w:spacing w:before="300" w:after="120" w:line="288" w:lineRule="auto"/>
        <w:jc w:val="left"/>
        <w:outlineLvl w:val="2"/>
      </w:pPr>
      <w:bookmarkStart w:id="12" w:name="heading_18"/>
      <w:r>
        <w:rPr>
          <w:rFonts w:ascii="Arial" w:hAnsi="Arial" w:eastAsia="等线" w:cs="Arial"/>
          <w:b/>
          <w:sz w:val="30"/>
        </w:rPr>
        <w:t>3.1.2 储氢技术（关键支撑环节）</w:t>
      </w:r>
      <w:bookmarkEnd w:id="12"/>
    </w:p>
    <w:p w14:paraId="6BC6315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储氢技术直接决定氢动力无人船的续航里程、船体空间占用及运行安全性，当前船用储氢方式主要分为三种，其中70MPa高压气态储氢为当前主流，液氢储氢、固态储氢处于研发或示范阶段，具体对比如下：</w:t>
      </w:r>
    </w:p>
    <w:p w14:paraId="3C929CC8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70MPa高压气态储氢（主流）：采用碳纤维复合材料储氢瓶，具有重量轻、强度高、安全性好等优势，重量较传统钢瓶减轻40%，质量储氢密度达5.8%，已完成船用型式试验。目前国内已实现70MPa高压气态储氢瓶国产化，适配内河、近海无人船场景，加氢便捷，但储氢密度相对较低，占用船体空间较大；</w:t>
      </w:r>
    </w:p>
    <w:p w14:paraId="1733A977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液氢储氢（研发示范阶段）：液氢储氢密度高（约70kg/m³，是高压气态储氢的2—3倍），续航里程可提升至1000km以上，适配远海、长航时无人船场景（如国防侦察、远洋观测）。但液氢储氢需解决低温保冷（-253℃）、蒸发损耗等问题，储氢罐成本高，国内首套10吨/天氢液化装置已投产，液氢储运装备逐步国产化，目前仅用于少数高端示范项目（如英国“海洋保护者”号，续航可达70天）；</w:t>
      </w:r>
    </w:p>
    <w:p w14:paraId="5C8A97C3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固态储氢（研发阶段）：采用储氢合金材料，储氢密度高、安全性好，无需高压、低温设备，可有效节省船体空间，但目前储氢合金的吸放氢速率、循环寿命仍未达到商业化要求，吸氢容量需满足≥1.5wt%，循环寿命≥2000次，仍处于实验室研发与小型样机测试阶段，预计2030年后逐步实现商业化应用。</w:t>
      </w:r>
    </w:p>
    <w:p w14:paraId="6F8D3BD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此外，氢动力无人船还需配套氢供应系统，包括氢气减压阀、管路、泄漏监测装置等，其中氢气供应管路需采用无缝不锈钢管，连接方式优先选用焊接，需通过压力试验、真空试验及氦质谱检漏，确保氢气输送安全，中国船级社（CCS）对氢供应系统的泄漏率要求≤1×10</w:t>
      </w:r>
      <w:r>
        <w:rPr>
          <w:rFonts w:hint="eastAsia" w:ascii="Arial" w:hAnsi="Arial" w:eastAsia="等线" w:cs="Arial"/>
          <w:sz w:val="22"/>
          <w:vertAlign w:val="superscript"/>
          <w:lang w:val="en-US" w:eastAsia="zh-CN"/>
        </w:rPr>
        <w:t>-</w:t>
      </w:r>
      <w:r>
        <w:rPr>
          <w:rFonts w:ascii="Arial" w:hAnsi="Arial" w:eastAsia="等线" w:cs="Arial"/>
          <w:sz w:val="22"/>
        </w:rPr>
        <w:t>⁹mbar·L/s。</w:t>
      </w:r>
    </w:p>
    <w:p w14:paraId="257F9294">
      <w:pPr>
        <w:spacing w:before="300" w:after="120" w:line="288" w:lineRule="auto"/>
        <w:jc w:val="left"/>
        <w:outlineLvl w:val="2"/>
      </w:pPr>
      <w:bookmarkStart w:id="13" w:name="heading_19"/>
      <w:r>
        <w:rPr>
          <w:rFonts w:ascii="Arial" w:hAnsi="Arial" w:eastAsia="等线" w:cs="Arial"/>
          <w:b/>
          <w:sz w:val="30"/>
        </w:rPr>
        <w:t>3.1.3 动力控制系统</w:t>
      </w:r>
      <w:bookmarkEnd w:id="13"/>
    </w:p>
    <w:p w14:paraId="752FA76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动力控制系统是衔接氢燃料电池与船体推进系统的核心，主要实现氢燃料电池与锂电池的协同控制、能量分配、故障诊断等功能，确保动力系统稳定、高效运行，具体功能如下：</w:t>
      </w:r>
    </w:p>
    <w:p w14:paraId="33DAC7A2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能量分配：根据无人船的作业工况（如匀速航行、加速、转向），自动分配氢燃料电池与锂电池的供能比例，低负荷（≤30%额定功率）时优先燃料电池供电，储能装置仅用于瞬态补偿；高负荷（≥70%额定功率）时燃料电池与储能装置联合供电，避免电堆过载；制动能量回收时，储能装置需在1秒内切换至充电模式，回收效率≥85%；</w:t>
      </w:r>
    </w:p>
    <w:p w14:paraId="5F2E842E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故障诊断与保护：实时监测氢燃料电池的电压、电流、温度、氢气浓度等200+参数，运用模型预测算法（MPC）识别电堆膜干/水淹、氢气泄漏、冷却系统故障等异常，根据故障等级触发相应保护措施（一级故障触发紧急停机，二级故障限制功率，三级故障记录日志并提示维护）；</w:t>
      </w:r>
    </w:p>
    <w:p w14:paraId="7B6732CA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启停控制：实现氢燃料电池的自动启停，避免频繁启停对燃料电池造成损伤，延长使用寿命；</w:t>
      </w:r>
    </w:p>
    <w:p w14:paraId="0F5AAF91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远程监控：支持远程实时监测动力系统运行状态，可远程调整供能参数、排查故障，适配无人船的远程运维需求。</w:t>
      </w:r>
    </w:p>
    <w:p w14:paraId="2B9B2D14">
      <w:pPr>
        <w:spacing w:before="320" w:after="120" w:line="288" w:lineRule="auto"/>
        <w:jc w:val="left"/>
        <w:outlineLvl w:val="1"/>
      </w:pPr>
      <w:bookmarkStart w:id="14" w:name="heading_20"/>
      <w:r>
        <w:rPr>
          <w:rFonts w:ascii="Arial" w:hAnsi="Arial" w:eastAsia="等线" w:cs="Arial"/>
          <w:b/>
          <w:sz w:val="32"/>
        </w:rPr>
        <w:t>3.2 无人自主系统（核心技术环节）</w:t>
      </w:r>
      <w:bookmarkEnd w:id="14"/>
    </w:p>
    <w:p w14:paraId="6242304A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无人自主系统是氢动力无人船的“大脑”，负责实现自主导航、路径规划、自主避障、任务执行等功能，核心由导航定位系统、自主控制单元、通信链路三部分组成，确保无人船可在无人干预的情况下，安全、高效完成作业任务。</w:t>
      </w:r>
    </w:p>
    <w:p w14:paraId="68F8F7C8">
      <w:pPr>
        <w:spacing w:before="300" w:after="120" w:line="288" w:lineRule="auto"/>
        <w:jc w:val="left"/>
        <w:outlineLvl w:val="2"/>
      </w:pPr>
      <w:bookmarkStart w:id="15" w:name="heading_21"/>
      <w:r>
        <w:rPr>
          <w:rFonts w:ascii="Arial" w:hAnsi="Arial" w:eastAsia="等线" w:cs="Arial"/>
          <w:b/>
          <w:sz w:val="30"/>
        </w:rPr>
        <w:t>3.2.1 导航定位系统</w:t>
      </w:r>
      <w:bookmarkEnd w:id="15"/>
    </w:p>
    <w:p w14:paraId="4A70570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导航定位系统是无人船自主作业的基础，采用“北斗/GPS+惯性导航+声呐+激光雷达”多源融合导航方式，兼顾定位精度与抗干扰能力，具体如下：</w:t>
      </w:r>
    </w:p>
    <w:p w14:paraId="004F66E2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北斗/GPS导航：主要用于全球范围内的定位，定位精度可达米级，国内优先采用北斗导航系统，具备自主可控、抗干扰能力强等优势，可避免对国外导航系统的依赖；</w:t>
      </w:r>
    </w:p>
    <w:p w14:paraId="36169589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惯性导航：在北斗/GPS信号中断（如复杂水域、遮挡区域）时，可实现自主定位，定位精度可达厘米级，保障无人船的连续作业；</w:t>
      </w:r>
    </w:p>
    <w:p w14:paraId="450E9500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声呐+激光雷达：用于探测水下障碍物（如暗礁、沉船）、水面障碍物（如其他船舶、漂浮物），为自主避障提供数据支撑，激光雷达主要用于近岸、浅水区障碍物探测，声呐主要用于水下障碍物探测。</w:t>
      </w:r>
    </w:p>
    <w:p w14:paraId="01D31DCE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整体导航定位系统可实现“厘米级定位、全天候作业、抗干扰能力强”，确保无人船在复杂水域（如内河、近岸、大雾、暴雨等场景）中精准定位、安全航行。</w:t>
      </w:r>
    </w:p>
    <w:p w14:paraId="67E43813">
      <w:pPr>
        <w:spacing w:before="300" w:after="120" w:line="288" w:lineRule="auto"/>
        <w:jc w:val="left"/>
        <w:outlineLvl w:val="2"/>
      </w:pPr>
      <w:bookmarkStart w:id="16" w:name="heading_22"/>
      <w:r>
        <w:rPr>
          <w:rFonts w:ascii="Arial" w:hAnsi="Arial" w:eastAsia="等线" w:cs="Arial"/>
          <w:b/>
          <w:sz w:val="30"/>
        </w:rPr>
        <w:t>3.2.2 自主控制单元</w:t>
      </w:r>
      <w:bookmarkEnd w:id="16"/>
    </w:p>
    <w:p w14:paraId="401E2E67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自主控制单元是无人自主系统的核心，基于人工智能、机器学习算法，实现无人船的自主决策与任务执行，核心功能如下：</w:t>
      </w:r>
    </w:p>
    <w:p w14:paraId="12931BC7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路径规划：根据作业任务（如观测路线、巡逻区域），自动规划最优航行路径，可根据实时路况（如障碍物、水流、风向）动态调整路径，确保作业效率；</w:t>
      </w:r>
    </w:p>
    <w:p w14:paraId="797D10E7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自主避障：通过声呐、激光雷达探测到障碍物后，自动识别障碍物类型、大小、距离，快速决策避障方式（如转向、减速、绕行），避障响应时间≤1秒，确保航行安全；</w:t>
      </w:r>
    </w:p>
    <w:p w14:paraId="48D023DF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任务自主执行：可自主完成指定作业任务，如水文采样、水质监测、海底测绘、巡逻执法等，无需人工干预，支持任务参数远程调整；</w:t>
      </w:r>
    </w:p>
    <w:p w14:paraId="7951A94E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自动回港与充电/加氢：当氢燃料不足、锂电池电量过低或出现故障时，可自动规划回港路径，返回指定港口进行加氢或充电，保障无人船的安全回收；</w:t>
      </w:r>
    </w:p>
    <w:p w14:paraId="24A9D260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远程接管：支持人工远程接管，当无人船遇到复杂场景（如极端天气、突发故障）时，人工可远程操控无人船，确保作业安全。</w:t>
      </w:r>
    </w:p>
    <w:p w14:paraId="27E5D646">
      <w:pPr>
        <w:spacing w:before="300" w:after="120" w:line="288" w:lineRule="auto"/>
        <w:jc w:val="left"/>
        <w:outlineLvl w:val="2"/>
      </w:pPr>
      <w:bookmarkStart w:id="17" w:name="heading_23"/>
      <w:r>
        <w:rPr>
          <w:rFonts w:ascii="Arial" w:hAnsi="Arial" w:eastAsia="等线" w:cs="Arial"/>
          <w:b/>
          <w:sz w:val="30"/>
        </w:rPr>
        <w:t>3.2.3 通信链路</w:t>
      </w:r>
      <w:bookmarkEnd w:id="17"/>
    </w:p>
    <w:p w14:paraId="304919A5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通信链路是无人船与地面控制中心、其他设备（如水下机器人UUV）的连接桥梁，采用“5G+卫星通信+VHF”冗余链路，确保通信的稳定性与全覆盖，具体如下：</w:t>
      </w:r>
    </w:p>
    <w:p w14:paraId="4E7C066D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5G通信：适用于内河、近岸场景，通信速率高、延迟低（≤10ms），可实现实时传输高清视频、作业数据，支持远程操控；</w:t>
      </w:r>
    </w:p>
    <w:p w14:paraId="3D18DE10">
      <w:pPr>
        <w:numPr>
          <w:ilvl w:val="0"/>
          <w:numId w:val="33"/>
        </w:numPr>
        <w:spacing w:before="120" w:after="120" w:line="288" w:lineRule="auto"/>
        <w:jc w:val="left"/>
        <w:rPr>
          <w:highlight w:val="yellow"/>
        </w:rPr>
      </w:pPr>
      <w:r>
        <w:rPr>
          <w:rFonts w:ascii="Arial" w:hAnsi="Arial" w:eastAsia="等线" w:cs="Arial"/>
          <w:sz w:val="22"/>
          <w:highlight w:val="yellow"/>
        </w:rPr>
        <w:t>卫星通信：适用于远海场景，可实现全球范围内的通信全覆盖，解决远海无5G信号的问题，保障远海作业的通信稳定性；</w:t>
      </w:r>
    </w:p>
    <w:p w14:paraId="20437581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VHF通信：作为备用通信方式，用于近距离通信（如与其他船舶、港口的通信），确保在5G、卫星通信中断时，仍可实现基本通信。</w:t>
      </w:r>
    </w:p>
    <w:p w14:paraId="5FF32EF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此外，通信链路还支持多船协同通信，可实现多艘氢动力无人船协同作业（如联合巡逻、联合观测），提升作业效率。韩国KRISO牵头研发的氢动力USV系统，已实现与多台自主水下航行器（AUV）的协同通信，可自动完成航行、设备投放、海洋探测及回收等全流程任务。</w:t>
      </w:r>
    </w:p>
    <w:p w14:paraId="4C18325A">
      <w:pPr>
        <w:spacing w:before="320" w:after="120" w:line="288" w:lineRule="auto"/>
        <w:jc w:val="left"/>
        <w:outlineLvl w:val="1"/>
      </w:pPr>
      <w:bookmarkStart w:id="18" w:name="heading_24"/>
      <w:r>
        <w:rPr>
          <w:rFonts w:ascii="Arial" w:hAnsi="Arial" w:eastAsia="等线" w:cs="Arial"/>
          <w:b/>
          <w:sz w:val="32"/>
        </w:rPr>
        <w:t>3.3 船体设计与材料</w:t>
      </w:r>
      <w:bookmarkEnd w:id="18"/>
    </w:p>
    <w:p w14:paraId="6BDF98F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氢动力无人船的船体设计需兼顾轻量化、</w:t>
      </w:r>
      <w:bookmarkStart w:id="40" w:name="_GoBack"/>
      <w:bookmarkEnd w:id="40"/>
      <w:r>
        <w:rPr>
          <w:rFonts w:ascii="Arial" w:hAnsi="Arial" w:eastAsia="等线" w:cs="Arial"/>
          <w:sz w:val="22"/>
        </w:rPr>
        <w:t>高强度、耐腐蚀、抗风浪等要求，同时适配氢燃料电池、储氢系统的安装需求，优化船体空间布局，具体如下：</w:t>
      </w:r>
    </w:p>
    <w:p w14:paraId="49CAE3B7">
      <w:pPr>
        <w:spacing w:before="300" w:after="120" w:line="288" w:lineRule="auto"/>
        <w:jc w:val="left"/>
        <w:outlineLvl w:val="2"/>
      </w:pPr>
      <w:bookmarkStart w:id="19" w:name="heading_25"/>
      <w:r>
        <w:rPr>
          <w:rFonts w:ascii="Arial" w:hAnsi="Arial" w:eastAsia="等线" w:cs="Arial"/>
          <w:b/>
          <w:sz w:val="30"/>
        </w:rPr>
        <w:t>3.3.1 船型设计</w:t>
      </w:r>
      <w:bookmarkEnd w:id="19"/>
    </w:p>
    <w:p w14:paraId="0B3F8D9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当前氢动力无人船主流采用双体船设计，部分场景采用单体船、水翼船，具体设计特点如下：</w:t>
      </w:r>
    </w:p>
    <w:p w14:paraId="3D8233F9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双体船：船体由两个平行的单体船组成，稳性好、抗风浪能力强（可抵御8级风浪），甲板空间充足，可灵活布置氢燃料电池、储氢瓶、任务载荷等设备，是当前最主流的船型，适配多数作业场景（如海洋观测、海事执法）；</w:t>
      </w:r>
    </w:p>
    <w:p w14:paraId="35E904C7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单体船：结构简单、造价较低，船体狭窄，适用于浅水区、近岸场景（如河道巡检、水库保洁），但稳性、抗风浪能力较弱；</w:t>
      </w:r>
    </w:p>
    <w:p w14:paraId="021B1F82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水翼船：船体底部装有水翼，航行时水翼产生升力，使船体脱离水面，速度快（可达30节以上）、能耗低，适用于高速巡检、应急救援等场景，但造价较高，抗风浪能力一般。</w:t>
      </w:r>
    </w:p>
    <w:p w14:paraId="2F630EC9">
      <w:pPr>
        <w:spacing w:before="300" w:after="120" w:line="288" w:lineRule="auto"/>
        <w:jc w:val="left"/>
        <w:outlineLvl w:val="2"/>
      </w:pPr>
      <w:bookmarkStart w:id="20" w:name="heading_26"/>
      <w:r>
        <w:rPr>
          <w:rFonts w:ascii="Arial" w:hAnsi="Arial" w:eastAsia="等线" w:cs="Arial"/>
          <w:b/>
          <w:sz w:val="30"/>
        </w:rPr>
        <w:t>3.3.2 船体材料</w:t>
      </w:r>
      <w:bookmarkEnd w:id="20"/>
    </w:p>
    <w:p w14:paraId="4B24F090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船体材料主要采用轻量化、高强度、耐腐蚀的材料，减少船体重量，提升续航能力，同时适应水上环境（盐雾、高湿）的腐蚀，具体材料如下：</w:t>
      </w:r>
    </w:p>
    <w:p w14:paraId="4773CBE1">
      <w:pPr>
        <w:numPr>
          <w:ilvl w:val="0"/>
          <w:numId w:val="3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铝合金：主流材料，具有重量轻、强度高、耐腐蚀、造价适中、加工难度低等优势，适用于多数氢动力无人船，可有效减轻船体重量，提升续航能力；</w:t>
      </w:r>
    </w:p>
    <w:p w14:paraId="74009065">
      <w:pPr>
        <w:numPr>
          <w:ilvl w:val="0"/>
          <w:numId w:val="3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碳纤维复合材料：高端材料，重量比铝合金轻30%—40%，强度更高、耐腐蚀性能更好，但造价较高，主要用于高端氢动力无人船（如国防军事、远海观测）；</w:t>
      </w:r>
    </w:p>
    <w:p w14:paraId="0B87183B">
      <w:pPr>
        <w:numPr>
          <w:ilvl w:val="0"/>
          <w:numId w:val="4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不锈钢：用于船体关键部位（如储氢瓶固定支架、管路接口），具有高强度、耐腐蚀等优势，确保设备安装的稳定性与安全性。</w:t>
      </w:r>
    </w:p>
    <w:p w14:paraId="6F4995F1">
      <w:pPr>
        <w:spacing w:before="300" w:after="120" w:line="288" w:lineRule="auto"/>
        <w:jc w:val="left"/>
        <w:outlineLvl w:val="2"/>
      </w:pPr>
      <w:bookmarkStart w:id="21" w:name="heading_27"/>
      <w:r>
        <w:rPr>
          <w:rFonts w:ascii="Arial" w:hAnsi="Arial" w:eastAsia="等线" w:cs="Arial"/>
          <w:b/>
          <w:sz w:val="30"/>
        </w:rPr>
        <w:t>3.3.3 空间布局</w:t>
      </w:r>
      <w:bookmarkEnd w:id="21"/>
    </w:p>
    <w:p w14:paraId="4FA1BE18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船体空间布局需科学规划，重点考虑氢燃料电池、储氢系统、无人自主系统、任务载荷的安装需求，同时保障航行稳定性，具体布局原则如下：</w:t>
      </w:r>
    </w:p>
    <w:p w14:paraId="4F0C2C3B">
      <w:pPr>
        <w:numPr>
          <w:ilvl w:val="0"/>
          <w:numId w:val="4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储氢瓶布置：优先布置在船体底部或中部，远离人员操作区域（若有）、燃料电池舱，采用防爆、防碰撞设计，确保储氢安全；中国船级社（CCS）要求储氢瓶组舱最小容积为储氢总量（标方）的10倍，液氢储罐舱需设置防泄漏围堰；</w:t>
      </w:r>
    </w:p>
    <w:p w14:paraId="29EB02BB">
      <w:pPr>
        <w:numPr>
          <w:ilvl w:val="0"/>
          <w:numId w:val="4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氢燃料电池布置：布置在船体中部，远离储氢瓶，确保通风良好，便于散热与维护；燃料电池舱需远离主推进机械舱、燃油舱及人员密集区，与居住舱室的防火分隔需满足A-60级标准；</w:t>
      </w:r>
    </w:p>
    <w:p w14:paraId="565D642E">
      <w:pPr>
        <w:numPr>
          <w:ilvl w:val="0"/>
          <w:numId w:val="4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无人自主系统布置：布置在船体顶部，确保导航定位、通信设备无遮挡，提升定位与通信精度；</w:t>
      </w:r>
    </w:p>
    <w:p w14:paraId="0DFD4B46">
      <w:pPr>
        <w:numPr>
          <w:ilvl w:val="0"/>
          <w:numId w:val="4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任务载荷布置：布置在甲板中部或尾部，根据载荷类型（如监测设备、采样设备）灵活布局，确保作业便捷性。</w:t>
      </w:r>
    </w:p>
    <w:p w14:paraId="15A23CA7">
      <w:pPr>
        <w:spacing w:before="320" w:after="120" w:line="288" w:lineRule="auto"/>
        <w:jc w:val="left"/>
        <w:outlineLvl w:val="1"/>
      </w:pPr>
      <w:bookmarkStart w:id="22" w:name="heading_28"/>
      <w:r>
        <w:rPr>
          <w:rFonts w:ascii="Arial" w:hAnsi="Arial" w:eastAsia="等线" w:cs="Arial"/>
          <w:b/>
          <w:sz w:val="32"/>
        </w:rPr>
        <w:t>3.4 任务载荷系统</w:t>
      </w:r>
      <w:bookmarkEnd w:id="22"/>
    </w:p>
    <w:p w14:paraId="1B3095B9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任务载荷系统是氢动力无人船实现具体作业功能的核心，采用模块化设计，可根据作业需求灵活搭载不同的载荷设备，适配不同场景，主流任务载荷如下：</w:t>
      </w:r>
    </w:p>
    <w:p w14:paraId="475797A6">
      <w:pPr>
        <w:numPr>
          <w:ilvl w:val="0"/>
          <w:numId w:val="4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观测监测类载荷：水文监测设备（水温、水位、流速、浊度等）、水质采样设备、气象监测设备（风速、风向、气温、降水等）、海底地形测绘设备（多波束声呐、侧扫声呐）、生态监测设备（水生生物监测、水质污染物监测）；</w:t>
      </w:r>
    </w:p>
    <w:p w14:paraId="5274AAA8">
      <w:pPr>
        <w:numPr>
          <w:ilvl w:val="0"/>
          <w:numId w:val="4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执法安防类载荷：高清监控摄像头、红外热成像仪、溢油监测设备、非法捕捞探测设备、声光报警设备；</w:t>
      </w:r>
    </w:p>
    <w:p w14:paraId="52B43588">
      <w:pPr>
        <w:numPr>
          <w:ilvl w:val="0"/>
          <w:numId w:val="4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运维作业类载荷：水库保洁设备、大坝监测设备、水下机器人（UUV）、港口拖带设备；</w:t>
      </w:r>
    </w:p>
    <w:p w14:paraId="17F0D592">
      <w:pPr>
        <w:numPr>
          <w:ilvl w:val="0"/>
          <w:numId w:val="4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国防军事类载荷：反潜探测设备、反水雷设备、通信中继设备、侦察设备、武器搭载模块（小型）；</w:t>
      </w:r>
    </w:p>
    <w:p w14:paraId="3DA3B275">
      <w:pPr>
        <w:numPr>
          <w:ilvl w:val="0"/>
          <w:numId w:val="4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物流运输类载荷：小型货运集装箱、物资运输舱、海岛补给设备。</w:t>
      </w:r>
    </w:p>
    <w:p w14:paraId="43FA833D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模块化载荷设计的优势的是可快速切换作业功能，提升无人船的通用性与灵活性，降低运营成本，如同一艘无人船可切换搭载水文监测载荷、执法安防载荷，实现多场景作业。</w:t>
      </w:r>
    </w:p>
    <w:p w14:paraId="05A739A3">
      <w:pPr>
        <w:spacing w:before="380" w:after="140" w:line="288" w:lineRule="auto"/>
        <w:jc w:val="left"/>
        <w:outlineLvl w:val="0"/>
      </w:pPr>
      <w:bookmarkStart w:id="23" w:name="heading_29"/>
      <w:r>
        <w:rPr>
          <w:rFonts w:ascii="Arial" w:hAnsi="Arial" w:eastAsia="等线" w:cs="Arial"/>
          <w:b/>
          <w:sz w:val="36"/>
        </w:rPr>
        <w:t>4. 全球与国内发展现状</w:t>
      </w:r>
      <w:bookmarkEnd w:id="23"/>
    </w:p>
    <w:p w14:paraId="0550893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当前，全球氢动力无人船产业处于快速发展阶段，韩国、挪威、美国、英国等发达国家率先布局，聚焦技术研发与示范应用，形成了一批具有代表性的示范项目；国内依托“双碳”战略、海洋强国战略，逐步加大氢动力无人船的研发与示范力度，在技术突破、项目落地、政策支持等方面取得显著进展，逐步缩小与国际先进水平的差距，形成“国际引领、国内追赶”的发展格局。</w:t>
      </w:r>
    </w:p>
    <w:p w14:paraId="596033AC">
      <w:pPr>
        <w:spacing w:before="320" w:after="120" w:line="288" w:lineRule="auto"/>
        <w:jc w:val="left"/>
        <w:outlineLvl w:val="1"/>
      </w:pPr>
      <w:bookmarkStart w:id="24" w:name="heading_30"/>
      <w:r>
        <w:rPr>
          <w:rFonts w:ascii="Arial" w:hAnsi="Arial" w:eastAsia="等线" w:cs="Arial"/>
          <w:b/>
          <w:sz w:val="32"/>
        </w:rPr>
        <w:t>4.1 国际发展现状</w:t>
      </w:r>
      <w:bookmarkEnd w:id="24"/>
    </w:p>
    <w:p w14:paraId="5F59FA27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国际上，氢动力无人船的发展主要聚焦于“技术研发、示范应用、产业布局”三大方向，发达国家凭借技术优势、政策支持，在长航时、远海、军用等场景的示范应用中处于领先地位，具体进展如下：</w:t>
      </w:r>
    </w:p>
    <w:p w14:paraId="53C937CD">
      <w:pPr>
        <w:spacing w:before="300" w:after="120" w:line="288" w:lineRule="auto"/>
        <w:jc w:val="left"/>
        <w:outlineLvl w:val="2"/>
      </w:pPr>
      <w:bookmarkStart w:id="25" w:name="heading_31"/>
      <w:r>
        <w:rPr>
          <w:rFonts w:ascii="Arial" w:hAnsi="Arial" w:eastAsia="等线" w:cs="Arial"/>
          <w:b/>
          <w:sz w:val="30"/>
        </w:rPr>
        <w:t>4.1.1 韩国（技术示范领先）</w:t>
      </w:r>
      <w:bookmarkEnd w:id="25"/>
    </w:p>
    <w:p w14:paraId="4F1E0F2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韩国是全球氢动力无人船发展的领先国家之一，由韩国船舶与海洋工程研究院（KRISO）牵头，联合19家机构组成联合体，重点布局氢动力无人船与水下无人机的协同应用，核心进展如下：</w:t>
      </w:r>
    </w:p>
    <w:p w14:paraId="5948B60A">
      <w:pPr>
        <w:numPr>
          <w:ilvl w:val="0"/>
          <w:numId w:val="5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2026年3月，发布全球首艘氢燃料电池USV，可协同3台不同类型的自主水下航行器（AUV），包括2500米级自主水下航行器、1000米级水下滑翔机，形成一体化海洋探测平台；</w:t>
      </w:r>
    </w:p>
    <w:p w14:paraId="33C4DFCC">
      <w:pPr>
        <w:numPr>
          <w:ilvl w:val="0"/>
          <w:numId w:val="5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该系统通过中央任务控制系统（MCS）实现全流程自主作业，无需人工干预，可自动完成航行、设备投放、海洋地形测绘、海洋环境调查、设备回收等任务，替代传统大型有人科研船，降低运营成本与人员风险；</w:t>
      </w:r>
    </w:p>
    <w:p w14:paraId="23C19308">
      <w:pPr>
        <w:numPr>
          <w:ilvl w:val="0"/>
          <w:numId w:val="5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动力系统采用氢燃料电池混合动力，搭载模块化氢燃料电池系统，续航能力可达300km以上，具备自主导航、避障、动态定位能力，系统采用模块化架构设计，可整合更多技术模块实现升级；</w:t>
      </w:r>
    </w:p>
    <w:p w14:paraId="1248C710">
      <w:pPr>
        <w:numPr>
          <w:ilvl w:val="0"/>
          <w:numId w:val="5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政策支持：韩国将氢能船舶纳入“氢能经济发展计划”，加大研发投入，推动氢动力无人船在海洋观测、国防安防等领域的规模化应用，目标2030年实现氢动力无人船商业化普及。</w:t>
      </w:r>
    </w:p>
    <w:p w14:paraId="46D2B1F1">
      <w:pPr>
        <w:spacing w:before="300" w:after="120" w:line="288" w:lineRule="auto"/>
        <w:jc w:val="left"/>
        <w:outlineLvl w:val="2"/>
      </w:pPr>
      <w:bookmarkStart w:id="26" w:name="heading_32"/>
      <w:r>
        <w:rPr>
          <w:rFonts w:ascii="Arial" w:hAnsi="Arial" w:eastAsia="等线" w:cs="Arial"/>
          <w:b/>
          <w:sz w:val="30"/>
        </w:rPr>
        <w:t>4.1.2 挪威/欧洲（零碳远洋布局）</w:t>
      </w:r>
      <w:bookmarkEnd w:id="26"/>
    </w:p>
    <w:p w14:paraId="234331A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欧洲以挪威为核心，聚焦氢动力无人船的零碳远洋应用，依托IMO 2050净零排放目标，重点布局远洋物流、海洋观测等场景，核心进展如下：</w:t>
      </w:r>
    </w:p>
    <w:p w14:paraId="238FED73">
      <w:pPr>
        <w:numPr>
          <w:ilvl w:val="0"/>
          <w:numId w:val="5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挪威：2025年8月，订购全球首批氢动力散货无人船，由挪威知名造船企业负责建造，计划2027年交付，主打“零碳远洋物流”，该船采用液氢储氢技术，续航里程可达1000km以上，可自主完成货物运输、航线规划、避障等任务，年替代燃油200吨以上，减碳600吨以上；</w:t>
      </w:r>
    </w:p>
    <w:p w14:paraId="237DFCD9">
      <w:pPr>
        <w:numPr>
          <w:ilvl w:val="0"/>
          <w:numId w:val="5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英国：英国海上清洁技术初创公司ACUA Ocean开发的“海洋保护者”号氢动力无人船，已获得英国劳氏船级社（LR）的原则性认可（AiP），该船采用6000升液氢驱动，航速可达20节，续航能力长达70天，主要用于海洋保护与监测，可替代危险岗位的人工作业；</w:t>
      </w:r>
    </w:p>
    <w:p w14:paraId="2D27046A">
      <w:pPr>
        <w:numPr>
          <w:ilvl w:val="0"/>
          <w:numId w:val="5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欧盟：出台《绿色航运战略》，将氢动力船舶列为重点发展方向，加大研发补贴与基础设施投入，推动氢动力无人船在近海观测、港口运维等场景的示范应用，目标2030年实现氢动力无人船在欧洲内河、近海场景的规模化应用。</w:t>
      </w:r>
    </w:p>
    <w:p w14:paraId="41848E7A">
      <w:pPr>
        <w:spacing w:before="300" w:after="120" w:line="288" w:lineRule="auto"/>
        <w:jc w:val="left"/>
        <w:outlineLvl w:val="2"/>
      </w:pPr>
      <w:bookmarkStart w:id="27" w:name="heading_33"/>
      <w:r>
        <w:rPr>
          <w:rFonts w:ascii="Arial" w:hAnsi="Arial" w:eastAsia="等线" w:cs="Arial"/>
          <w:b/>
          <w:sz w:val="30"/>
        </w:rPr>
        <w:t>4.1.3 美国（军用方向主导）</w:t>
      </w:r>
      <w:bookmarkEnd w:id="27"/>
    </w:p>
    <w:p w14:paraId="4F2A9E27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美国聚焦氢动力无人船的国防军事应用，依托军方需求，重点研发长航时、高隐蔽、高可靠性的氢动力无人艇，核心进展如下：</w:t>
      </w:r>
    </w:p>
    <w:p w14:paraId="2369AA91">
      <w:pPr>
        <w:numPr>
          <w:ilvl w:val="0"/>
          <w:numId w:val="5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军方项目：美国海军正在推进“氢动力无人反潜艇”“无人侦察艇”项目，采用氢燃料电池动力，续航里程可达500km以上，噪音极低、隐蔽性强，可用于反潜、侦察、海域封锁、通信中继等任务，避免人员伤亡；</w:t>
      </w:r>
    </w:p>
    <w:p w14:paraId="1065BFDC">
      <w:pPr>
        <w:numPr>
          <w:ilvl w:val="0"/>
          <w:numId w:val="5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技术研发：美国高校（如MIT、斯坦福大学）与企业合作，重点突破液氢储氢、大功率氢燃料电池、无人协同控制等核心技术，提升氢动力无人船的续航能力与作业可靠性；</w:t>
      </w:r>
    </w:p>
    <w:p w14:paraId="7208001C">
      <w:pPr>
        <w:numPr>
          <w:ilvl w:val="0"/>
          <w:numId w:val="5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产业布局：美国头部军工企业（如洛克希德·马丁）布局氢动力无人船研发与生产，推动技术成果向军用、民用场景转化，目标2028年实现军用氢动力无人船规模化列装。</w:t>
      </w:r>
    </w:p>
    <w:p w14:paraId="171CCE16">
      <w:pPr>
        <w:spacing w:before="300" w:after="120" w:line="288" w:lineRule="auto"/>
        <w:jc w:val="left"/>
        <w:outlineLvl w:val="2"/>
      </w:pPr>
      <w:bookmarkStart w:id="28" w:name="heading_34"/>
      <w:r>
        <w:rPr>
          <w:rFonts w:ascii="Arial" w:hAnsi="Arial" w:eastAsia="等线" w:cs="Arial"/>
          <w:b/>
          <w:sz w:val="30"/>
        </w:rPr>
        <w:t>4.1.4 国际发展总结</w:t>
      </w:r>
      <w:bookmarkEnd w:id="28"/>
    </w:p>
    <w:p w14:paraId="6FEA8E49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际上氢动力无人船的发展呈现三大特点：一是技术路线清晰，主流采用“氢燃料电池+锂电池”混动架构，储氢技术向液氢、固态储氢升级；二是应用场景聚焦，韩国聚焦海洋观测协同应用，挪威聚焦远洋零碳物流，美国聚焦军用场景，形成差异化布局；三是政策与资本支持力度大，各国均将氢动力船舶纳入国家氢能战略，加大研发投入与基础设施建设，推动产业快速发展。截至2025年底，全球氢能动力示范及运营船舶约23艘，2025年全球签约氢燃料新造船11艘，替代燃料船舶订单中氢基能源占比约12%。</w:t>
      </w:r>
    </w:p>
    <w:p w14:paraId="39AC5411">
      <w:pPr>
        <w:spacing w:before="320" w:after="120" w:line="288" w:lineRule="auto"/>
        <w:jc w:val="left"/>
        <w:outlineLvl w:val="1"/>
      </w:pPr>
      <w:bookmarkStart w:id="29" w:name="heading_35"/>
      <w:r>
        <w:rPr>
          <w:rFonts w:ascii="Arial" w:hAnsi="Arial" w:eastAsia="等线" w:cs="Arial"/>
          <w:b/>
          <w:sz w:val="32"/>
        </w:rPr>
        <w:t>4.2 国内发展现状</w:t>
      </w:r>
      <w:bookmarkEnd w:id="29"/>
    </w:p>
    <w:p w14:paraId="30DDCA34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内氢动力无人船的发展依托“双碳”战略、海洋强国战略、交通强国战略，呈现“政策引导、科研发力、示范落地、产业起步”的良好态势，重点布局内河、近海场景，在技术突破、示范项目、政策支持等方面取得显著进展，具体如下：</w:t>
      </w:r>
    </w:p>
    <w:p w14:paraId="3BC8FFB9">
      <w:pPr>
        <w:spacing w:before="300" w:after="120" w:line="288" w:lineRule="auto"/>
        <w:jc w:val="left"/>
        <w:outlineLvl w:val="2"/>
      </w:pPr>
      <w:bookmarkStart w:id="30" w:name="heading_36"/>
      <w:r>
        <w:rPr>
          <w:rFonts w:ascii="Arial" w:hAnsi="Arial" w:eastAsia="等线" w:cs="Arial"/>
          <w:b/>
          <w:sz w:val="30"/>
        </w:rPr>
        <w:t>4.2.1 示范项目落地（国内标杆）</w:t>
      </w:r>
      <w:bookmarkEnd w:id="30"/>
    </w:p>
    <w:p w14:paraId="2F92DBE9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国内已落地多个氢动力无人船示范项目，覆盖内河、港口、库区等场景，验证了技术可行性与作业可靠性，成为国内产业发展的标杆，具体项目如下：</w:t>
      </w:r>
    </w:p>
    <w:p w14:paraId="05B8B01F">
      <w:pPr>
        <w:numPr>
          <w:ilvl w:val="0"/>
          <w:numId w:val="6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三峡氢舟1号（2025年落地）：由三峡集团牵头研发，是国内首艘大型氢动力无人船，搭载500kW氢燃料电池系统，采用70MPa高压气态储氢，最高航速28km/h，续航里程200km，主要用于三峡库区巡查、水文监测、生态保护等任务。该船年替代燃油103吨，减少二氧化碳排放343吨，已完成多次实船测试，运行稳定，成为内河氢动力无人船的标杆项目；</w:t>
      </w:r>
    </w:p>
    <w:p w14:paraId="04F3E9B8">
      <w:pPr>
        <w:numPr>
          <w:ilvl w:val="0"/>
          <w:numId w:val="6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东方氢港号（2025年12月落地）：由东方电气牵头研发，是国内首艘氢燃料电池集装箱无人船，搭载2台240kW氢燃料电池，储氢量550kg，续航里程380km，可搭载64标箱，完成跨港航行测试，主要用于内河集装箱运输，推动内河物流零碳转型，年减排二氧化碳约700吨；</w:t>
      </w:r>
    </w:p>
    <w:p w14:paraId="415DD7CE">
      <w:pPr>
        <w:numPr>
          <w:ilvl w:val="0"/>
          <w:numId w:val="6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电拖1号（2025年6月落地）：全国首艘氢电拖轮，由中国船舶集团研发，搭载氢燃料电池+锂电池混动系统，主要服务于港口作业，用于船舶拖带、靠泊等任务，推动港口无人化、零碳转型，已在上海港、宁波港完成示范作业；</w:t>
      </w:r>
    </w:p>
    <w:p w14:paraId="79005ADA">
      <w:pPr>
        <w:numPr>
          <w:ilvl w:val="0"/>
          <w:numId w:val="6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其他示范项目：除上述标杆项目外，国内还落地了多个小型氢动力无人船示范项目，如江苏内河氢动力无人巡检船、山东近海氢动力观测船、广东港口氢动力安防船等，覆盖水利、海事、港口等多个场景，截至2025年底，全国已建成并投入试运行的氢燃料电池船舶超过15艘。</w:t>
      </w:r>
    </w:p>
    <w:p w14:paraId="3B877806">
      <w:pPr>
        <w:spacing w:before="300" w:after="120" w:line="288" w:lineRule="auto"/>
        <w:jc w:val="left"/>
        <w:outlineLvl w:val="2"/>
      </w:pPr>
      <w:bookmarkStart w:id="31" w:name="heading_37"/>
      <w:r>
        <w:rPr>
          <w:rFonts w:ascii="Arial" w:hAnsi="Arial" w:eastAsia="等线" w:cs="Arial"/>
          <w:b/>
          <w:sz w:val="30"/>
        </w:rPr>
        <w:t>4.2.2 技术突破（核心进展）</w:t>
      </w:r>
      <w:bookmarkEnd w:id="31"/>
    </w:p>
    <w:p w14:paraId="5D354B27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国内科研机构（高校、科研院所）与企业协同发力，在氢燃料电池、储氢技术、无人自主控制等核心技术领域取得多项突破，逐步实现国产化替代，具体如下：</w:t>
      </w:r>
    </w:p>
    <w:p w14:paraId="5E27BD72">
      <w:pPr>
        <w:numPr>
          <w:ilvl w:val="0"/>
          <w:numId w:val="6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燃料电池技术：船用氢燃料电池已获得中国船级社（CCS）认证，功率密度达到6.5kW/L，寿命突破22000小时，能量转换效率达58%，接近国际先进水平；国内企业已实现50—500kW船用氢燃料电池规模化生产，兆瓦级船用氢燃料电池系统完成工程化验证；</w:t>
      </w:r>
    </w:p>
    <w:p w14:paraId="55F33FD2">
      <w:pPr>
        <w:numPr>
          <w:ilvl w:val="0"/>
          <w:numId w:val="6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储氢技术：70MPa高压气态储氢瓶实现国产化，重量较传统钢瓶减轻40%，质量储氢密度达5.8%，已完成船用型式试验；液氢储氢技术进入示范阶段，国内首套10吨/天氢液化装置投产，固态储氢技术处于实验室研发阶段；</w:t>
      </w:r>
    </w:p>
    <w:p w14:paraId="5FACD22D">
      <w:pPr>
        <w:numPr>
          <w:ilvl w:val="0"/>
          <w:numId w:val="6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无人自主控制技术：北斗/GPS+惯性导航+声呐+激光雷达多源融合导航系统实现国产化，定位精度达到厘米级；自主避障、路径规划、任务执行等算法不断优化，避障响应时间≤1秒，可实现24小时无人值守作业；</w:t>
      </w:r>
    </w:p>
    <w:p w14:paraId="6791D238">
      <w:pPr>
        <w:numPr>
          <w:ilvl w:val="0"/>
          <w:numId w:val="6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核心部件国产化：双极板、气体扩散层等核心部件实现国产化，质子交换膜、催化剂等关键材料的国产化率逐步提升，预计2028年国产化率达70%以上，有效降低成本。</w:t>
      </w:r>
    </w:p>
    <w:p w14:paraId="29861655">
      <w:pPr>
        <w:spacing w:before="300" w:after="120" w:line="288" w:lineRule="auto"/>
        <w:jc w:val="left"/>
        <w:outlineLvl w:val="2"/>
      </w:pPr>
      <w:bookmarkStart w:id="32" w:name="heading_38"/>
      <w:r>
        <w:rPr>
          <w:rFonts w:ascii="Arial" w:hAnsi="Arial" w:eastAsia="等线" w:cs="Arial"/>
          <w:b/>
          <w:sz w:val="30"/>
        </w:rPr>
        <w:t>4.2.3 政策支持（顶层设计）</w:t>
      </w:r>
      <w:bookmarkEnd w:id="32"/>
    </w:p>
    <w:p w14:paraId="6227605C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国内从国家、行业、地方三个层面出台多项政策，支持氢动力无人船的发展，形成“顶层引导、行业规范、地方落地”的政策体系，具体如下：</w:t>
      </w:r>
    </w:p>
    <w:p w14:paraId="53073A0F">
      <w:pPr>
        <w:numPr>
          <w:ilvl w:val="0"/>
          <w:numId w:val="6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家层面：“双碳”战略、海洋强国战略、交通强国战略将氢能船舶列为重点发展方向；《氢能产业发展中长期规划（2021—2035年）》明确提出“探索氢能在船舶等领域的多元化应用”，将内河航运列为优先示范场景；三部门（发改委、工信部、交通运输部）部署2026—2030年氢能船舶试点工作，加大研发与示范补贴；</w:t>
      </w:r>
    </w:p>
    <w:p w14:paraId="64FC58E7">
      <w:pPr>
        <w:numPr>
          <w:ilvl w:val="0"/>
          <w:numId w:val="6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行业层面：国际海事组织（IMO）2050净零排放目标为国内氢动力无人船发展提供外部驱动；中国船级社（CCS）出台《氢动力船舶规范》《氢燃料电池动力船舶技术与检验暂行规则》，明确氢动力船舶的设计、建造、检验、运营标准，规范行业发展，该规则自2022年3月7日起施行，适用于各类氢燃料电池动力船舶；</w:t>
      </w:r>
    </w:p>
    <w:p w14:paraId="194C9620">
      <w:pPr>
        <w:numPr>
          <w:ilvl w:val="0"/>
          <w:numId w:val="7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地方层面：长三角（江苏、上海、浙江）、粤港澳（广东、深圳）、山东、湖北等氢能与无人船产业集中区域，出台专项补贴政策，支持氢动力无人船示范项目落地、加氢基础设施建设、技术研发，如湖北对氢动力船舶给予购置补贴（每艘补贴50—200万元），江苏、广东加快内河、港口加氢站建设，截至2025年底，全国船舶专用加氢站建成6—7座、在建及规划23座。</w:t>
      </w:r>
    </w:p>
    <w:p w14:paraId="768FED78">
      <w:pPr>
        <w:spacing w:before="300" w:after="120" w:line="288" w:lineRule="auto"/>
        <w:jc w:val="left"/>
        <w:outlineLvl w:val="2"/>
      </w:pPr>
      <w:bookmarkStart w:id="33" w:name="heading_39"/>
      <w:r>
        <w:rPr>
          <w:rFonts w:ascii="Arial" w:hAnsi="Arial" w:eastAsia="等线" w:cs="Arial"/>
          <w:b/>
          <w:sz w:val="30"/>
        </w:rPr>
        <w:t>4.2.4 产业布局（产业链初步形成）</w:t>
      </w:r>
      <w:bookmarkEnd w:id="33"/>
    </w:p>
    <w:p w14:paraId="5E568218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国内已初步形成“上游制氢与储氢、中游核心部件与船舶制造、下游示范应用与运维”的氢动力无人船产业链，具体布局如下：</w:t>
      </w:r>
    </w:p>
    <w:p w14:paraId="057429F8">
      <w:pPr>
        <w:numPr>
          <w:ilvl w:val="0"/>
          <w:numId w:val="7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上游：制氢领域，绿氢制备产能快速扩张，2025年全国可再生能源制氢能力预计突破30万吨/年，为船用绿氢供应奠定基础；储氢领域，国内企业实现70MPa高压储氢瓶、减压阀等设备国产化；</w:t>
      </w:r>
    </w:p>
    <w:p w14:paraId="35D3BAC3">
      <w:pPr>
        <w:numPr>
          <w:ilvl w:val="0"/>
          <w:numId w:val="7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中游：核心部件领域，国内企业（如东方电气、亿华通）布局船用氢燃料电池生产，高校（如清华大学、上海交通大学）聚焦核心材料研发；船舶制造领域，中国船舶、三峡集团等企业布局氢动力无人船设计与制造，形成规模化生产能力；</w:t>
      </w:r>
    </w:p>
    <w:p w14:paraId="7EC8E487">
      <w:pPr>
        <w:numPr>
          <w:ilvl w:val="0"/>
          <w:numId w:val="7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下游：示范应用领域，覆盖水利、海事、港口、国防等多个场景；运维服务领域，逐步形成加氢、维保、远程监控等配套服务体系，为产业发展提供支撑。</w:t>
      </w:r>
    </w:p>
    <w:p w14:paraId="2D20C128">
      <w:pPr>
        <w:spacing w:before="300" w:after="120" w:line="288" w:lineRule="auto"/>
        <w:jc w:val="left"/>
        <w:outlineLvl w:val="2"/>
      </w:pPr>
      <w:bookmarkStart w:id="34" w:name="heading_40"/>
      <w:r>
        <w:rPr>
          <w:rFonts w:ascii="Arial" w:hAnsi="Arial" w:eastAsia="等线" w:cs="Arial"/>
          <w:b/>
          <w:sz w:val="30"/>
        </w:rPr>
        <w:t>4.2.5 国内发展总结</w:t>
      </w:r>
      <w:bookmarkEnd w:id="34"/>
    </w:p>
    <w:p w14:paraId="1F96D6F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国内氢动力无人船的发展呈现三大特点：一是示范项目落地加快，聚焦内河、港口等场景，形成一批标杆项目，验证了技术可行性与应用价值；二是技术逐步国产化，核心部件国产化率不断提升，逐步缩小与国际先进水平的差距；三是政策支持力度大，国家、地方协同发力，为产业发展提供良好的政策环境。但同时，国内产业仍面临加氢基础设施不足、核心材料进口依赖、标准规范不完善等瓶颈，与韩国、挪威等发达国家相比，在远海、军用等场景的技术研发与示范应用方面仍有差距。据测算，2025年我国氢能船舶全产业链市场规模突破40亿元，带动上下游投资超百亿元。</w:t>
      </w:r>
    </w:p>
    <w:p w14:paraId="17007E88">
      <w:pPr>
        <w:spacing w:before="380" w:after="140" w:line="288" w:lineRule="auto"/>
        <w:jc w:val="left"/>
        <w:outlineLvl w:val="0"/>
      </w:pPr>
      <w:bookmarkStart w:id="35" w:name="heading_41"/>
      <w:r>
        <w:rPr>
          <w:rFonts w:ascii="Arial" w:hAnsi="Arial" w:eastAsia="等线" w:cs="Arial"/>
          <w:b/>
          <w:sz w:val="36"/>
        </w:rPr>
        <w:t>5. 主流应用场景及案例分析</w:t>
      </w:r>
      <w:bookmarkEnd w:id="35"/>
    </w:p>
    <w:p w14:paraId="4869D62F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氢动力无人船凭借零碳排放、长续航、低噪音、无人自主等优势，适配多个水上作业场景，当前以海洋与水利观测、海事与安防执法、水利与内河运维为最成熟场景，逐步向国防军事、水上物流等场景拓展，不同场景的应用价值、需求特点及典型案例如下：</w:t>
      </w:r>
    </w:p>
    <w:p w14:paraId="4028EC81">
      <w:pPr>
        <w:spacing w:before="320" w:after="120" w:line="288" w:lineRule="auto"/>
        <w:jc w:val="left"/>
        <w:outlineLvl w:val="1"/>
      </w:pPr>
      <w:bookmarkStart w:id="36" w:name="heading_42"/>
      <w:r>
        <w:rPr>
          <w:rFonts w:ascii="Arial" w:hAnsi="Arial" w:eastAsia="等线" w:cs="Arial"/>
          <w:b/>
          <w:sz w:val="32"/>
        </w:rPr>
        <w:t>5.1 海洋与水利观测（最成熟场景）</w:t>
      </w:r>
      <w:bookmarkEnd w:id="36"/>
    </w:p>
    <w:p w14:paraId="1082823D">
      <w:pPr>
        <w:spacing w:before="300" w:after="120" w:line="288" w:lineRule="auto"/>
        <w:jc w:val="left"/>
        <w:outlineLvl w:val="2"/>
      </w:pPr>
      <w:bookmarkStart w:id="37" w:name="heading_43"/>
      <w:r>
        <w:rPr>
          <w:rFonts w:ascii="Arial" w:hAnsi="Arial" w:eastAsia="等线" w:cs="Arial"/>
          <w:b/>
          <w:sz w:val="30"/>
        </w:rPr>
        <w:t>5.1.1 应用价值</w:t>
      </w:r>
      <w:bookmarkEnd w:id="37"/>
    </w:p>
    <w:p w14:paraId="602653A8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海洋与水利观测是氢动力无人船最成熟、最广泛的应用场景，主要用于水文、水质、气象、海洋地形、生态环境等方面的长期监测与调查，替代传统有人科考船，具有以下应用价值：</w:t>
      </w:r>
    </w:p>
    <w:p w14:paraId="7506F381">
      <w:pPr>
        <w:numPr>
          <w:ilvl w:val="0"/>
          <w:numId w:val="7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降低成本：传统有人科考船运营成本高（每天运营成本可达数万元），氢动力无人船无需人工值守，运营成本降低70%以上，可实现长期、连续观测；</w:t>
      </w:r>
    </w:p>
    <w:p w14:paraId="2C432F0E">
      <w:pPr>
        <w:numPr>
          <w:ilvl w:val="0"/>
          <w:numId w:val="75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零污染干扰：氢动力无人船零排放、低噪音，对周边水域生态环境、水生生物无干扰，适合生态敏感区域的观测作业；</w:t>
      </w:r>
    </w:p>
    <w:p w14:paraId="7D32F1AE">
      <w:pPr>
        <w:numPr>
          <w:ilvl w:val="0"/>
          <w:numId w:val="76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提升效率：可实现24小时无人值守作业，覆盖范围广，可进入有人船无法到达的浅水区、危险区域（如暗礁区、污染区域），提升观测效率与覆盖面；</w:t>
      </w:r>
    </w:p>
    <w:p w14:paraId="0AE10444">
      <w:pPr>
        <w:numPr>
          <w:ilvl w:val="0"/>
          <w:numId w:val="77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数据精准：搭载高精度观测载荷，可实时传输观测数据，确保数据的准确性与时效性，为水利、海洋部门的决策提供支撑。</w:t>
      </w:r>
    </w:p>
    <w:p w14:paraId="1E0DF8E1">
      <w:pPr>
        <w:spacing w:before="300" w:after="120" w:line="288" w:lineRule="auto"/>
        <w:jc w:val="left"/>
        <w:outlineLvl w:val="2"/>
      </w:pPr>
      <w:bookmarkStart w:id="38" w:name="heading_44"/>
      <w:r>
        <w:rPr>
          <w:rFonts w:ascii="Arial" w:hAnsi="Arial" w:eastAsia="等线" w:cs="Arial"/>
          <w:b/>
          <w:sz w:val="30"/>
        </w:rPr>
        <w:t>5.1.2 需求特点</w:t>
      </w:r>
      <w:bookmarkEnd w:id="38"/>
    </w:p>
    <w:p w14:paraId="71B7B77B">
      <w:p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该场景对氢动力无人船的核心需求的是长续航、高稳定性、低噪音、高精度导航，具体要求如下：</w:t>
      </w:r>
    </w:p>
    <w:p w14:paraId="35F3C789">
      <w:pPr>
        <w:numPr>
          <w:ilvl w:val="0"/>
          <w:numId w:val="78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续航能力：需满足长期观测需求，续航里程≥200km，加氢便捷；</w:t>
      </w:r>
    </w:p>
    <w:p w14:paraId="5F8A590F">
      <w:pPr>
        <w:numPr>
          <w:ilvl w:val="0"/>
          <w:numId w:val="79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稳定性：可抵御6—8级风浪，确保在复杂水域中稳定航行，保障观测数据的准确性；</w:t>
      </w:r>
    </w:p>
    <w:p w14:paraId="18BA694F">
      <w:pPr>
        <w:numPr>
          <w:ilvl w:val="0"/>
          <w:numId w:val="8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低噪音：运行噪音≤50分贝，避免干扰水生生物与观测设备；</w:t>
      </w:r>
    </w:p>
    <w:p w14:paraId="0C7AC542">
      <w:pPr>
        <w:numPr>
          <w:ilvl w:val="0"/>
          <w:numId w:val="81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导航精度：定位精度≥厘米级，确保观测点位的准确性。</w:t>
      </w:r>
    </w:p>
    <w:p w14:paraId="7CEB98A9">
      <w:pPr>
        <w:spacing w:before="300" w:after="120" w:line="288" w:lineRule="auto"/>
        <w:jc w:val="left"/>
        <w:outlineLvl w:val="2"/>
      </w:pPr>
      <w:bookmarkStart w:id="39" w:name="heading_45"/>
      <w:r>
        <w:rPr>
          <w:rFonts w:ascii="Arial" w:hAnsi="Arial" w:eastAsia="等线" w:cs="Arial"/>
          <w:b/>
          <w:sz w:val="30"/>
        </w:rPr>
        <w:t>5.1.3 典型案例</w:t>
      </w:r>
      <w:bookmarkEnd w:id="39"/>
    </w:p>
    <w:p w14:paraId="16ED4ED4">
      <w:pPr>
        <w:numPr>
          <w:ilvl w:val="0"/>
          <w:numId w:val="82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韩国KRISO氢动力USV海洋观测项目：该项目由韩国KRISO牵头，搭载氢燃料电池动力系统，协同3台自主水下航行器（AUV），可自主完成海洋地形测绘、海洋环境调查、水生生物监测等任务，无需人工干预，续航里程300km以上，替代传统有人科考船，降低运营成本与人员风险，已完成多次海试，运行稳定；</w:t>
      </w:r>
    </w:p>
    <w:p w14:paraId="19F2864F">
      <w:pPr>
        <w:numPr>
          <w:ilvl w:val="0"/>
          <w:numId w:val="83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中国三峡氢舟1号库区观测项目：三峡氢舟1号搭载水文监测、水质采样、生态监测等载荷，用于三峡库区的水文、水质、生态环境长期观测，续航里程200km，可实现24小时无人值守作业，年替代燃油103吨，减碳343吨，为三峡库区的生态保护与水资源管理提供数据支撑；</w:t>
      </w:r>
    </w:p>
    <w:p w14:paraId="503EF0A9">
      <w:pPr>
        <w:numPr>
          <w:ilvl w:val="0"/>
          <w:numId w:val="84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英国“海洋保护者”号海洋监测项目：该船采用液氢储氢技术，续航可达70天，搭载海洋监测载荷，用于英国周边海域的海洋保护与污染监测，可自主完成观测、数据传输、任务汇报等全流程作业，替代危险岗位的人工作业，提升监测效率。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4CFD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B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879A6"/>
    <w:multiLevelType w:val="multilevel"/>
    <w:tmpl w:val="012879A6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1F07C39"/>
    <w:multiLevelType w:val="multilevel"/>
    <w:tmpl w:val="01F07C39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3921922"/>
    <w:multiLevelType w:val="multilevel"/>
    <w:tmpl w:val="03921922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5A95000"/>
    <w:multiLevelType w:val="multilevel"/>
    <w:tmpl w:val="05A95000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5F82DF9"/>
    <w:multiLevelType w:val="multilevel"/>
    <w:tmpl w:val="05F82DF9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93B4442"/>
    <w:multiLevelType w:val="multilevel"/>
    <w:tmpl w:val="093B4442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0D686EFC"/>
    <w:multiLevelType w:val="multilevel"/>
    <w:tmpl w:val="0D686EFC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10385587"/>
    <w:multiLevelType w:val="multilevel"/>
    <w:tmpl w:val="10385587"/>
    <w:lvl w:ilvl="0" w:tentative="0">
      <w:start w:val="5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108A42F3"/>
    <w:multiLevelType w:val="multilevel"/>
    <w:tmpl w:val="108A42F3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109E2EE3"/>
    <w:multiLevelType w:val="multilevel"/>
    <w:tmpl w:val="109E2EE3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11534071"/>
    <w:multiLevelType w:val="multilevel"/>
    <w:tmpl w:val="11534071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122F565C"/>
    <w:multiLevelType w:val="multilevel"/>
    <w:tmpl w:val="122F565C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15174992"/>
    <w:multiLevelType w:val="multilevel"/>
    <w:tmpl w:val="15174992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15B16ECF"/>
    <w:multiLevelType w:val="multilevel"/>
    <w:tmpl w:val="15B16ECF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17A96DF5"/>
    <w:multiLevelType w:val="multilevel"/>
    <w:tmpl w:val="17A96DF5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17D9073F"/>
    <w:multiLevelType w:val="multilevel"/>
    <w:tmpl w:val="17D9073F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1E682C22"/>
    <w:multiLevelType w:val="multilevel"/>
    <w:tmpl w:val="1E682C22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1EC226A2"/>
    <w:multiLevelType w:val="multilevel"/>
    <w:tmpl w:val="1EC226A2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20B621F3"/>
    <w:multiLevelType w:val="multilevel"/>
    <w:tmpl w:val="20B621F3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21807009"/>
    <w:multiLevelType w:val="multilevel"/>
    <w:tmpl w:val="21807009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22722D4F"/>
    <w:multiLevelType w:val="multilevel"/>
    <w:tmpl w:val="22722D4F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27052C93"/>
    <w:multiLevelType w:val="multilevel"/>
    <w:tmpl w:val="27052C93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27E1155B"/>
    <w:multiLevelType w:val="multilevel"/>
    <w:tmpl w:val="27E1155B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2956758C"/>
    <w:multiLevelType w:val="multilevel"/>
    <w:tmpl w:val="2956758C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4">
    <w:nsid w:val="2995030B"/>
    <w:multiLevelType w:val="multilevel"/>
    <w:tmpl w:val="2995030B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5">
    <w:nsid w:val="2A4F48FC"/>
    <w:multiLevelType w:val="multilevel"/>
    <w:tmpl w:val="2A4F48FC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6">
    <w:nsid w:val="2C0459FB"/>
    <w:multiLevelType w:val="multilevel"/>
    <w:tmpl w:val="2C0459FB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7">
    <w:nsid w:val="2F3E27C5"/>
    <w:multiLevelType w:val="multilevel"/>
    <w:tmpl w:val="2F3E27C5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8">
    <w:nsid w:val="2F6F7871"/>
    <w:multiLevelType w:val="multilevel"/>
    <w:tmpl w:val="2F6F7871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9">
    <w:nsid w:val="30B14117"/>
    <w:multiLevelType w:val="multilevel"/>
    <w:tmpl w:val="30B14117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0">
    <w:nsid w:val="32FB1566"/>
    <w:multiLevelType w:val="multilevel"/>
    <w:tmpl w:val="32FB1566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1">
    <w:nsid w:val="35BB79BB"/>
    <w:multiLevelType w:val="multilevel"/>
    <w:tmpl w:val="35BB79BB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2">
    <w:nsid w:val="36FC2BC1"/>
    <w:multiLevelType w:val="multilevel"/>
    <w:tmpl w:val="36FC2BC1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3">
    <w:nsid w:val="36FF0768"/>
    <w:multiLevelType w:val="multilevel"/>
    <w:tmpl w:val="36FF0768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4">
    <w:nsid w:val="373E173C"/>
    <w:multiLevelType w:val="multilevel"/>
    <w:tmpl w:val="373E173C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5">
    <w:nsid w:val="38A13BF1"/>
    <w:multiLevelType w:val="multilevel"/>
    <w:tmpl w:val="38A13BF1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6">
    <w:nsid w:val="3C4F6F4F"/>
    <w:multiLevelType w:val="multilevel"/>
    <w:tmpl w:val="3C4F6F4F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7">
    <w:nsid w:val="3FA9719C"/>
    <w:multiLevelType w:val="multilevel"/>
    <w:tmpl w:val="3FA9719C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8">
    <w:nsid w:val="40066EDD"/>
    <w:multiLevelType w:val="multilevel"/>
    <w:tmpl w:val="40066EDD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9">
    <w:nsid w:val="40732C20"/>
    <w:multiLevelType w:val="multilevel"/>
    <w:tmpl w:val="40732C20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0">
    <w:nsid w:val="41C55EA4"/>
    <w:multiLevelType w:val="multilevel"/>
    <w:tmpl w:val="41C55EA4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1">
    <w:nsid w:val="425D2F45"/>
    <w:multiLevelType w:val="multilevel"/>
    <w:tmpl w:val="425D2F45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2">
    <w:nsid w:val="471004E0"/>
    <w:multiLevelType w:val="multilevel"/>
    <w:tmpl w:val="471004E0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3">
    <w:nsid w:val="47571363"/>
    <w:multiLevelType w:val="multilevel"/>
    <w:tmpl w:val="47571363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4">
    <w:nsid w:val="48930447"/>
    <w:multiLevelType w:val="multilevel"/>
    <w:tmpl w:val="48930447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5">
    <w:nsid w:val="495A36BE"/>
    <w:multiLevelType w:val="multilevel"/>
    <w:tmpl w:val="495A36BE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6">
    <w:nsid w:val="49BF68A1"/>
    <w:multiLevelType w:val="multilevel"/>
    <w:tmpl w:val="49BF68A1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7">
    <w:nsid w:val="4CD96D25"/>
    <w:multiLevelType w:val="multilevel"/>
    <w:tmpl w:val="4CD96D25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8">
    <w:nsid w:val="4F844D33"/>
    <w:multiLevelType w:val="multilevel"/>
    <w:tmpl w:val="4F844D33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9">
    <w:nsid w:val="4FE11FB7"/>
    <w:multiLevelType w:val="multilevel"/>
    <w:tmpl w:val="4FE11FB7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0">
    <w:nsid w:val="504956D3"/>
    <w:multiLevelType w:val="multilevel"/>
    <w:tmpl w:val="504956D3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1">
    <w:nsid w:val="524D0B57"/>
    <w:multiLevelType w:val="multilevel"/>
    <w:tmpl w:val="524D0B57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2">
    <w:nsid w:val="53AD509B"/>
    <w:multiLevelType w:val="multilevel"/>
    <w:tmpl w:val="53AD509B"/>
    <w:lvl w:ilvl="0" w:tentative="0">
      <w:start w:val="5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3">
    <w:nsid w:val="560E24EA"/>
    <w:multiLevelType w:val="multilevel"/>
    <w:tmpl w:val="560E24EA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4">
    <w:nsid w:val="561C4829"/>
    <w:multiLevelType w:val="multilevel"/>
    <w:tmpl w:val="561C4829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5">
    <w:nsid w:val="565720DD"/>
    <w:multiLevelType w:val="multilevel"/>
    <w:tmpl w:val="565720DD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6">
    <w:nsid w:val="56901B10"/>
    <w:multiLevelType w:val="multilevel"/>
    <w:tmpl w:val="56901B10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7">
    <w:nsid w:val="574F3700"/>
    <w:multiLevelType w:val="multilevel"/>
    <w:tmpl w:val="574F3700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8">
    <w:nsid w:val="58515AC6"/>
    <w:multiLevelType w:val="multilevel"/>
    <w:tmpl w:val="58515AC6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9">
    <w:nsid w:val="58993403"/>
    <w:multiLevelType w:val="multilevel"/>
    <w:tmpl w:val="58993403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0">
    <w:nsid w:val="5CF91883"/>
    <w:multiLevelType w:val="multilevel"/>
    <w:tmpl w:val="5CF91883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1">
    <w:nsid w:val="5D501973"/>
    <w:multiLevelType w:val="multilevel"/>
    <w:tmpl w:val="5D501973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2">
    <w:nsid w:val="5DA96FAE"/>
    <w:multiLevelType w:val="multilevel"/>
    <w:tmpl w:val="5DA96FAE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3">
    <w:nsid w:val="5ED85D25"/>
    <w:multiLevelType w:val="multilevel"/>
    <w:tmpl w:val="5ED85D25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4">
    <w:nsid w:val="5F785948"/>
    <w:multiLevelType w:val="multilevel"/>
    <w:tmpl w:val="5F785948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5">
    <w:nsid w:val="60B54896"/>
    <w:multiLevelType w:val="multilevel"/>
    <w:tmpl w:val="60B54896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6">
    <w:nsid w:val="60DE6F1B"/>
    <w:multiLevelType w:val="multilevel"/>
    <w:tmpl w:val="60DE6F1B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7">
    <w:nsid w:val="69F360A6"/>
    <w:multiLevelType w:val="multilevel"/>
    <w:tmpl w:val="69F360A6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8">
    <w:nsid w:val="6A243D6B"/>
    <w:multiLevelType w:val="multilevel"/>
    <w:tmpl w:val="6A243D6B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9">
    <w:nsid w:val="6CD1523F"/>
    <w:multiLevelType w:val="multilevel"/>
    <w:tmpl w:val="6CD1523F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0">
    <w:nsid w:val="6E0E5A75"/>
    <w:multiLevelType w:val="multilevel"/>
    <w:tmpl w:val="6E0E5A75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1">
    <w:nsid w:val="6E3D5D69"/>
    <w:multiLevelType w:val="multilevel"/>
    <w:tmpl w:val="6E3D5D69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2">
    <w:nsid w:val="6E4E6F4C"/>
    <w:multiLevelType w:val="multilevel"/>
    <w:tmpl w:val="6E4E6F4C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3">
    <w:nsid w:val="6F8765D8"/>
    <w:multiLevelType w:val="multilevel"/>
    <w:tmpl w:val="6F8765D8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4">
    <w:nsid w:val="70DC7E9B"/>
    <w:multiLevelType w:val="multilevel"/>
    <w:tmpl w:val="70DC7E9B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5">
    <w:nsid w:val="738C1DAD"/>
    <w:multiLevelType w:val="multilevel"/>
    <w:tmpl w:val="738C1DAD"/>
    <w:lvl w:ilvl="0" w:tentative="0">
      <w:start w:val="3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6">
    <w:nsid w:val="73932863"/>
    <w:multiLevelType w:val="multilevel"/>
    <w:tmpl w:val="73932863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7">
    <w:nsid w:val="757B4141"/>
    <w:multiLevelType w:val="multilevel"/>
    <w:tmpl w:val="757B4141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8">
    <w:nsid w:val="77D15629"/>
    <w:multiLevelType w:val="multilevel"/>
    <w:tmpl w:val="77D15629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9">
    <w:nsid w:val="7A475B07"/>
    <w:multiLevelType w:val="multilevel"/>
    <w:tmpl w:val="7A475B07"/>
    <w:lvl w:ilvl="0" w:tentative="0">
      <w:start w:val="4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0">
    <w:nsid w:val="7BB635E5"/>
    <w:multiLevelType w:val="multilevel"/>
    <w:tmpl w:val="7BB635E5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1">
    <w:nsid w:val="7C3B4998"/>
    <w:multiLevelType w:val="multilevel"/>
    <w:tmpl w:val="7C3B4998"/>
    <w:lvl w:ilvl="0" w:tentative="0">
      <w:start w:val="1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2">
    <w:nsid w:val="7EE60840"/>
    <w:multiLevelType w:val="multilevel"/>
    <w:tmpl w:val="7EE60840"/>
    <w:lvl w:ilvl="0" w:tentative="0">
      <w:start w:val="2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3">
    <w:nsid w:val="7F8600A9"/>
    <w:multiLevelType w:val="multilevel"/>
    <w:tmpl w:val="7F8600A9"/>
    <w:lvl w:ilvl="0" w:tentative="0">
      <w:start w:val="5"/>
      <w:numFmt w:val="decimal"/>
      <w:lvlText w:val="%1.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9"/>
  </w:num>
  <w:num w:numId="2">
    <w:abstractNumId w:val="63"/>
  </w:num>
  <w:num w:numId="3">
    <w:abstractNumId w:val="43"/>
  </w:num>
  <w:num w:numId="4">
    <w:abstractNumId w:val="79"/>
  </w:num>
  <w:num w:numId="5">
    <w:abstractNumId w:val="73"/>
  </w:num>
  <w:num w:numId="6">
    <w:abstractNumId w:val="58"/>
  </w:num>
  <w:num w:numId="7">
    <w:abstractNumId w:val="28"/>
  </w:num>
  <w:num w:numId="8">
    <w:abstractNumId w:val="48"/>
  </w:num>
  <w:num w:numId="9">
    <w:abstractNumId w:val="57"/>
  </w:num>
  <w:num w:numId="10">
    <w:abstractNumId w:val="24"/>
  </w:num>
  <w:num w:numId="11">
    <w:abstractNumId w:val="69"/>
  </w:num>
  <w:num w:numId="12">
    <w:abstractNumId w:val="14"/>
  </w:num>
  <w:num w:numId="13">
    <w:abstractNumId w:val="66"/>
  </w:num>
  <w:num w:numId="14">
    <w:abstractNumId w:val="8"/>
  </w:num>
  <w:num w:numId="15">
    <w:abstractNumId w:val="19"/>
  </w:num>
  <w:num w:numId="16">
    <w:abstractNumId w:val="83"/>
  </w:num>
  <w:num w:numId="17">
    <w:abstractNumId w:val="42"/>
  </w:num>
  <w:num w:numId="18">
    <w:abstractNumId w:val="54"/>
  </w:num>
  <w:num w:numId="19">
    <w:abstractNumId w:val="75"/>
  </w:num>
  <w:num w:numId="20">
    <w:abstractNumId w:val="26"/>
  </w:num>
  <w:num w:numId="21">
    <w:abstractNumId w:val="31"/>
  </w:num>
  <w:num w:numId="22">
    <w:abstractNumId w:val="70"/>
  </w:num>
  <w:num w:numId="23">
    <w:abstractNumId w:val="3"/>
  </w:num>
  <w:num w:numId="24">
    <w:abstractNumId w:val="4"/>
  </w:num>
  <w:num w:numId="25">
    <w:abstractNumId w:val="68"/>
  </w:num>
  <w:num w:numId="26">
    <w:abstractNumId w:val="15"/>
  </w:num>
  <w:num w:numId="27">
    <w:abstractNumId w:val="72"/>
  </w:num>
  <w:num w:numId="28">
    <w:abstractNumId w:val="41"/>
  </w:num>
  <w:num w:numId="29">
    <w:abstractNumId w:val="32"/>
  </w:num>
  <w:num w:numId="30">
    <w:abstractNumId w:val="71"/>
  </w:num>
  <w:num w:numId="31">
    <w:abstractNumId w:val="52"/>
  </w:num>
  <w:num w:numId="32">
    <w:abstractNumId w:val="78"/>
  </w:num>
  <w:num w:numId="33">
    <w:abstractNumId w:val="11"/>
  </w:num>
  <w:num w:numId="34">
    <w:abstractNumId w:val="39"/>
  </w:num>
  <w:num w:numId="35">
    <w:abstractNumId w:val="34"/>
  </w:num>
  <w:num w:numId="36">
    <w:abstractNumId w:val="82"/>
  </w:num>
  <w:num w:numId="37">
    <w:abstractNumId w:val="12"/>
  </w:num>
  <w:num w:numId="38">
    <w:abstractNumId w:val="33"/>
  </w:num>
  <w:num w:numId="39">
    <w:abstractNumId w:val="49"/>
  </w:num>
  <w:num w:numId="40">
    <w:abstractNumId w:val="53"/>
  </w:num>
  <w:num w:numId="41">
    <w:abstractNumId w:val="22"/>
  </w:num>
  <w:num w:numId="42">
    <w:abstractNumId w:val="25"/>
  </w:num>
  <w:num w:numId="43">
    <w:abstractNumId w:val="40"/>
  </w:num>
  <w:num w:numId="44">
    <w:abstractNumId w:val="36"/>
  </w:num>
  <w:num w:numId="45">
    <w:abstractNumId w:val="56"/>
  </w:num>
  <w:num w:numId="46">
    <w:abstractNumId w:val="13"/>
  </w:num>
  <w:num w:numId="47">
    <w:abstractNumId w:val="20"/>
  </w:num>
  <w:num w:numId="48">
    <w:abstractNumId w:val="46"/>
  </w:num>
  <w:num w:numId="49">
    <w:abstractNumId w:val="7"/>
  </w:num>
  <w:num w:numId="50">
    <w:abstractNumId w:val="50"/>
  </w:num>
  <w:num w:numId="51">
    <w:abstractNumId w:val="55"/>
  </w:num>
  <w:num w:numId="52">
    <w:abstractNumId w:val="65"/>
  </w:num>
  <w:num w:numId="53">
    <w:abstractNumId w:val="18"/>
  </w:num>
  <w:num w:numId="54">
    <w:abstractNumId w:val="37"/>
  </w:num>
  <w:num w:numId="55">
    <w:abstractNumId w:val="64"/>
  </w:num>
  <w:num w:numId="56">
    <w:abstractNumId w:val="29"/>
  </w:num>
  <w:num w:numId="57">
    <w:abstractNumId w:val="16"/>
  </w:num>
  <w:num w:numId="58">
    <w:abstractNumId w:val="47"/>
  </w:num>
  <w:num w:numId="59">
    <w:abstractNumId w:val="35"/>
  </w:num>
  <w:num w:numId="60">
    <w:abstractNumId w:val="60"/>
  </w:num>
  <w:num w:numId="61">
    <w:abstractNumId w:val="6"/>
  </w:num>
  <w:num w:numId="62">
    <w:abstractNumId w:val="51"/>
  </w:num>
  <w:num w:numId="63">
    <w:abstractNumId w:val="2"/>
  </w:num>
  <w:num w:numId="64">
    <w:abstractNumId w:val="77"/>
  </w:num>
  <w:num w:numId="65">
    <w:abstractNumId w:val="59"/>
  </w:num>
  <w:num w:numId="66">
    <w:abstractNumId w:val="21"/>
  </w:num>
  <w:num w:numId="67">
    <w:abstractNumId w:val="62"/>
  </w:num>
  <w:num w:numId="68">
    <w:abstractNumId w:val="23"/>
  </w:num>
  <w:num w:numId="69">
    <w:abstractNumId w:val="1"/>
  </w:num>
  <w:num w:numId="70">
    <w:abstractNumId w:val="44"/>
  </w:num>
  <w:num w:numId="71">
    <w:abstractNumId w:val="81"/>
  </w:num>
  <w:num w:numId="72">
    <w:abstractNumId w:val="45"/>
  </w:num>
  <w:num w:numId="73">
    <w:abstractNumId w:val="17"/>
  </w:num>
  <w:num w:numId="74">
    <w:abstractNumId w:val="80"/>
  </w:num>
  <w:num w:numId="75">
    <w:abstractNumId w:val="76"/>
  </w:num>
  <w:num w:numId="76">
    <w:abstractNumId w:val="10"/>
  </w:num>
  <w:num w:numId="77">
    <w:abstractNumId w:val="27"/>
  </w:num>
  <w:num w:numId="78">
    <w:abstractNumId w:val="5"/>
  </w:num>
  <w:num w:numId="79">
    <w:abstractNumId w:val="61"/>
  </w:num>
  <w:num w:numId="80">
    <w:abstractNumId w:val="30"/>
  </w:num>
  <w:num w:numId="81">
    <w:abstractNumId w:val="67"/>
  </w:num>
  <w:num w:numId="82">
    <w:abstractNumId w:val="38"/>
  </w:num>
  <w:num w:numId="83">
    <w:abstractNumId w:val="0"/>
  </w:num>
  <w:num w:numId="84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DD6C63"/>
    <w:rsid w:val="005F7055"/>
    <w:rsid w:val="00AA2331"/>
    <w:rsid w:val="00D3468E"/>
    <w:rsid w:val="00DD6C63"/>
    <w:rsid w:val="00E31683"/>
    <w:rsid w:val="00E90475"/>
    <w:rsid w:val="00EA2217"/>
    <w:rsid w:val="13691C27"/>
    <w:rsid w:val="32460EC7"/>
    <w:rsid w:val="6FD0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12159</Words>
  <Characters>12949</Characters>
  <Lines>93</Lines>
  <Paragraphs>26</Paragraphs>
  <TotalTime>5407</TotalTime>
  <ScaleCrop>false</ScaleCrop>
  <LinksUpToDate>false</LinksUpToDate>
  <CharactersWithSpaces>12999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2026-04-03T07:53:00Z</dcterms:created>
  <dc:creator>Apache POI</dc:creator>
  <cp:lastModifiedBy>量子猫</cp:lastModifiedBy>
  <dcterms:modified xsi:type="dcterms:W3CDTF">2026-04-08T07:48:33Z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eyJoZGlkIjoiODQzZDUyMzNhZTJjYjUyYmY4MTAwYjIyYTk3M2FiODIiLCJ1c2VySWQiOiIxMjE3MzAxNzg3In0=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C892C79E174E469091A76E72FCB38FF5_12</vt:lpwstr>
  </property>
</Properties>
</file>